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B9C3" w14:textId="744D72BD" w:rsidR="009C1F32" w:rsidRDefault="009C1F32" w:rsidP="002F39EB">
      <w:pPr>
        <w:bidi/>
        <w:spacing w:after="0"/>
        <w:jc w:val="both"/>
        <w:rPr>
          <w:rFonts w:ascii="Simplified Arabic" w:hAnsi="Simplified Arabic" w:cs="Simplified Arabic"/>
          <w:b/>
          <w:bCs/>
          <w:sz w:val="32"/>
          <w:szCs w:val="32"/>
          <w:rtl/>
        </w:rPr>
      </w:pPr>
      <w:r>
        <w:rPr>
          <w:rFonts w:ascii="Arial" w:hAnsi="Arial" w:cs="Arial" w:hint="cs"/>
          <w:b/>
          <w:bCs/>
          <w:noProof/>
          <w:sz w:val="24"/>
          <w:szCs w:val="24"/>
        </w:rPr>
        <w:drawing>
          <wp:inline distT="0" distB="0" distL="0" distR="0" wp14:anchorId="37554CC6" wp14:editId="70ADF4F6">
            <wp:extent cx="1952625" cy="1312420"/>
            <wp:effectExtent l="0" t="0" r="0" b="254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312420"/>
                    </a:xfrm>
                    <a:prstGeom prst="rect">
                      <a:avLst/>
                    </a:prstGeom>
                    <a:noFill/>
                    <a:ln>
                      <a:noFill/>
                    </a:ln>
                  </pic:spPr>
                </pic:pic>
              </a:graphicData>
            </a:graphic>
          </wp:inline>
        </w:drawing>
      </w:r>
    </w:p>
    <w:p w14:paraId="2BCAF5A8" w14:textId="5C9B7F9F" w:rsidR="00F81572" w:rsidRPr="007A2150" w:rsidRDefault="009C1F32" w:rsidP="009C1F32">
      <w:pPr>
        <w:bidi/>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F81572" w:rsidRPr="007A2150">
        <w:rPr>
          <w:rFonts w:ascii="Simplified Arabic" w:hAnsi="Simplified Arabic" w:cs="Simplified Arabic" w:hint="cs"/>
          <w:b/>
          <w:bCs/>
          <w:sz w:val="32"/>
          <w:szCs w:val="32"/>
          <w:rtl/>
        </w:rPr>
        <w:t xml:space="preserve">جامعة بنها </w:t>
      </w:r>
    </w:p>
    <w:p w14:paraId="243EF54A" w14:textId="547BD326" w:rsidR="00F81572" w:rsidRDefault="009C1F32" w:rsidP="002F39EB">
      <w:pPr>
        <w:bidi/>
        <w:spacing w:after="0"/>
        <w:jc w:val="both"/>
        <w:rPr>
          <w:rFonts w:ascii="Simplified Arabic" w:hAnsi="Simplified Arabic" w:cs="Simplified Arabic"/>
          <w:sz w:val="30"/>
          <w:szCs w:val="30"/>
          <w:rtl/>
        </w:rPr>
      </w:pPr>
      <w:r>
        <w:rPr>
          <w:rFonts w:ascii="Simplified Arabic" w:hAnsi="Simplified Arabic" w:cs="Simplified Arabic" w:hint="cs"/>
          <w:b/>
          <w:bCs/>
          <w:sz w:val="32"/>
          <w:szCs w:val="32"/>
          <w:rtl/>
        </w:rPr>
        <w:t xml:space="preserve">         </w:t>
      </w:r>
      <w:r w:rsidR="00F81572" w:rsidRPr="007A2150">
        <w:rPr>
          <w:rFonts w:ascii="Simplified Arabic" w:hAnsi="Simplified Arabic" w:cs="Simplified Arabic" w:hint="cs"/>
          <w:b/>
          <w:bCs/>
          <w:sz w:val="32"/>
          <w:szCs w:val="32"/>
          <w:rtl/>
        </w:rPr>
        <w:t>كلية العلوم</w:t>
      </w:r>
      <w:r w:rsidR="00F81572" w:rsidRPr="007A2150">
        <w:rPr>
          <w:rFonts w:ascii="Simplified Arabic" w:hAnsi="Simplified Arabic" w:cs="Simplified Arabic" w:hint="cs"/>
          <w:sz w:val="32"/>
          <w:szCs w:val="32"/>
          <w:rtl/>
        </w:rPr>
        <w:t xml:space="preserve"> </w:t>
      </w:r>
    </w:p>
    <w:p w14:paraId="1E54E7C2" w14:textId="77777777" w:rsidR="005C5FBC" w:rsidRDefault="005C5FBC" w:rsidP="005C5FBC">
      <w:pPr>
        <w:bidi/>
        <w:spacing w:after="0"/>
        <w:jc w:val="center"/>
        <w:rPr>
          <w:rFonts w:ascii="Simplified Arabic" w:hAnsi="Simplified Arabic" w:cs="Simplified Arabic"/>
          <w:b/>
          <w:bCs/>
          <w:sz w:val="36"/>
          <w:szCs w:val="36"/>
          <w:rtl/>
        </w:rPr>
      </w:pPr>
    </w:p>
    <w:p w14:paraId="086DE8AC" w14:textId="77777777" w:rsidR="00F81572" w:rsidRPr="005C5FBC" w:rsidRDefault="00F81572" w:rsidP="005C5FBC">
      <w:pPr>
        <w:bidi/>
        <w:spacing w:after="0"/>
        <w:jc w:val="center"/>
        <w:rPr>
          <w:rFonts w:ascii="Simplified Arabic" w:hAnsi="Simplified Arabic" w:cs="Simplified Arabic"/>
          <w:b/>
          <w:bCs/>
          <w:sz w:val="36"/>
          <w:szCs w:val="36"/>
          <w:rtl/>
        </w:rPr>
      </w:pPr>
      <w:r w:rsidRPr="005C5FBC">
        <w:rPr>
          <w:rFonts w:ascii="Simplified Arabic" w:hAnsi="Simplified Arabic" w:cs="Simplified Arabic" w:hint="cs"/>
          <w:b/>
          <w:bCs/>
          <w:sz w:val="36"/>
          <w:szCs w:val="36"/>
          <w:rtl/>
        </w:rPr>
        <w:t>لائحة الدبلوم المهنى فى السلامة والصحة المهنية</w:t>
      </w:r>
    </w:p>
    <w:p w14:paraId="7B83D13E" w14:textId="66C93708" w:rsidR="00F81572" w:rsidRPr="005C5FBC" w:rsidRDefault="006F5A02" w:rsidP="005C5FBC">
      <w:pPr>
        <w:spacing w:after="0"/>
        <w:jc w:val="center"/>
        <w:rPr>
          <w:rFonts w:ascii="Simplified Arabic" w:hAnsi="Simplified Arabic" w:cs="Simplified Arabic"/>
          <w:b/>
          <w:bCs/>
          <w:sz w:val="36"/>
          <w:szCs w:val="36"/>
        </w:rPr>
      </w:pPr>
      <w:r w:rsidRPr="005C5FBC">
        <w:rPr>
          <w:rFonts w:ascii="Simplified Arabic" w:hAnsi="Simplified Arabic" w:cs="Simplified Arabic"/>
          <w:b/>
          <w:bCs/>
          <w:sz w:val="36"/>
          <w:szCs w:val="36"/>
        </w:rPr>
        <w:t>Occupational</w:t>
      </w:r>
      <w:r w:rsidR="00F81572" w:rsidRPr="005C5FBC">
        <w:rPr>
          <w:rFonts w:ascii="Simplified Arabic" w:hAnsi="Simplified Arabic" w:cs="Simplified Arabic"/>
          <w:b/>
          <w:bCs/>
          <w:sz w:val="36"/>
          <w:szCs w:val="36"/>
        </w:rPr>
        <w:t xml:space="preserve"> </w:t>
      </w:r>
      <w:r w:rsidR="00DA4976">
        <w:rPr>
          <w:rFonts w:ascii="Simplified Arabic" w:hAnsi="Simplified Arabic" w:cs="Simplified Arabic"/>
          <w:b/>
          <w:bCs/>
          <w:sz w:val="36"/>
          <w:szCs w:val="36"/>
        </w:rPr>
        <w:t>S</w:t>
      </w:r>
      <w:r w:rsidR="00F81572" w:rsidRPr="005C5FBC">
        <w:rPr>
          <w:rFonts w:ascii="Simplified Arabic" w:hAnsi="Simplified Arabic" w:cs="Simplified Arabic"/>
          <w:b/>
          <w:bCs/>
          <w:sz w:val="36"/>
          <w:szCs w:val="36"/>
        </w:rPr>
        <w:t xml:space="preserve">afety and </w:t>
      </w:r>
      <w:r w:rsidR="00DA4976">
        <w:rPr>
          <w:rFonts w:ascii="Simplified Arabic" w:hAnsi="Simplified Arabic" w:cs="Simplified Arabic"/>
          <w:b/>
          <w:bCs/>
          <w:sz w:val="36"/>
          <w:szCs w:val="36"/>
        </w:rPr>
        <w:t>H</w:t>
      </w:r>
      <w:r w:rsidR="00F81572" w:rsidRPr="005C5FBC">
        <w:rPr>
          <w:rFonts w:ascii="Simplified Arabic" w:hAnsi="Simplified Arabic" w:cs="Simplified Arabic"/>
          <w:b/>
          <w:bCs/>
          <w:sz w:val="36"/>
          <w:szCs w:val="36"/>
        </w:rPr>
        <w:t>ealth (OSH)</w:t>
      </w:r>
    </w:p>
    <w:p w14:paraId="0AFF31A9" w14:textId="77777777" w:rsidR="00F81572" w:rsidRDefault="00F81572" w:rsidP="002F39EB">
      <w:pPr>
        <w:spacing w:after="0"/>
        <w:jc w:val="both"/>
        <w:rPr>
          <w:rFonts w:ascii="Simplified Arabic" w:hAnsi="Simplified Arabic" w:cs="Simplified Arabic"/>
          <w:b/>
          <w:bCs/>
          <w:sz w:val="32"/>
          <w:szCs w:val="32"/>
          <w:rtl/>
        </w:rPr>
      </w:pPr>
    </w:p>
    <w:p w14:paraId="7B20D6DD" w14:textId="77777777" w:rsidR="005C5FBC" w:rsidRDefault="005C5FBC" w:rsidP="002F39EB">
      <w:pPr>
        <w:spacing w:after="0"/>
        <w:jc w:val="both"/>
        <w:rPr>
          <w:rFonts w:ascii="Simplified Arabic" w:hAnsi="Simplified Arabic" w:cs="Simplified Arabic"/>
          <w:b/>
          <w:bCs/>
          <w:sz w:val="32"/>
          <w:szCs w:val="32"/>
          <w:rtl/>
        </w:rPr>
      </w:pPr>
    </w:p>
    <w:p w14:paraId="686815BD" w14:textId="77777777" w:rsidR="00F81572" w:rsidRPr="009C1F32" w:rsidRDefault="00F81572" w:rsidP="002F39EB">
      <w:pPr>
        <w:spacing w:after="0"/>
        <w:jc w:val="both"/>
        <w:rPr>
          <w:rFonts w:cs="Simplified Arabic"/>
          <w:sz w:val="30"/>
          <w:szCs w:val="30"/>
        </w:rPr>
      </w:pPr>
    </w:p>
    <w:p w14:paraId="7C16DECE" w14:textId="77777777" w:rsidR="00F81572" w:rsidRPr="005C5FBC" w:rsidRDefault="00F81572" w:rsidP="005C5FBC">
      <w:pPr>
        <w:bidi/>
        <w:spacing w:after="0"/>
        <w:jc w:val="center"/>
        <w:rPr>
          <w:rFonts w:ascii="Simplified Arabic" w:hAnsi="Simplified Arabic" w:cs="Simplified Arabic"/>
          <w:b/>
          <w:bCs/>
          <w:sz w:val="38"/>
          <w:szCs w:val="38"/>
          <w:rtl/>
        </w:rPr>
      </w:pPr>
      <w:r w:rsidRPr="005C5FBC">
        <w:rPr>
          <w:rFonts w:ascii="Simplified Arabic" w:hAnsi="Simplified Arabic" w:cs="Simplified Arabic" w:hint="cs"/>
          <w:b/>
          <w:bCs/>
          <w:sz w:val="38"/>
          <w:szCs w:val="38"/>
          <w:rtl/>
        </w:rPr>
        <w:t>جامعة بنها- كلية العلوم</w:t>
      </w:r>
    </w:p>
    <w:p w14:paraId="146E7B4D" w14:textId="77777777" w:rsidR="00F81572" w:rsidRDefault="00F81572" w:rsidP="005C5FBC">
      <w:pPr>
        <w:bidi/>
        <w:spacing w:after="0"/>
        <w:jc w:val="center"/>
        <w:rPr>
          <w:rFonts w:ascii="Simplified Arabic" w:hAnsi="Simplified Arabic" w:cs="Simplified Arabic"/>
          <w:b/>
          <w:bCs/>
          <w:sz w:val="38"/>
          <w:szCs w:val="38"/>
          <w:rtl/>
        </w:rPr>
      </w:pPr>
      <w:r w:rsidRPr="005C5FBC">
        <w:rPr>
          <w:rFonts w:ascii="Simplified Arabic" w:hAnsi="Simplified Arabic" w:cs="Simplified Arabic" w:hint="cs"/>
          <w:b/>
          <w:bCs/>
          <w:sz w:val="38"/>
          <w:szCs w:val="38"/>
          <w:rtl/>
        </w:rPr>
        <w:t>قسم الكيمياء</w:t>
      </w:r>
    </w:p>
    <w:p w14:paraId="6D7CF331" w14:textId="77777777" w:rsidR="005C5FBC" w:rsidRDefault="005C5FBC" w:rsidP="005C5FBC">
      <w:pPr>
        <w:bidi/>
        <w:spacing w:after="0"/>
        <w:jc w:val="center"/>
        <w:rPr>
          <w:rFonts w:ascii="Simplified Arabic" w:hAnsi="Simplified Arabic" w:cs="Simplified Arabic"/>
          <w:b/>
          <w:bCs/>
          <w:sz w:val="38"/>
          <w:szCs w:val="38"/>
          <w:rtl/>
        </w:rPr>
      </w:pPr>
    </w:p>
    <w:p w14:paraId="6D8A7DCF" w14:textId="77777777" w:rsidR="005C5FBC" w:rsidRPr="005C5FBC" w:rsidRDefault="005C5FBC" w:rsidP="005C5FBC">
      <w:pPr>
        <w:bidi/>
        <w:spacing w:after="0"/>
        <w:jc w:val="center"/>
        <w:rPr>
          <w:rFonts w:ascii="Simplified Arabic" w:hAnsi="Simplified Arabic" w:cs="Simplified Arabic"/>
          <w:b/>
          <w:bCs/>
          <w:sz w:val="38"/>
          <w:szCs w:val="38"/>
          <w:rtl/>
        </w:rPr>
      </w:pPr>
    </w:p>
    <w:p w14:paraId="75095453" w14:textId="77777777" w:rsidR="00F81572" w:rsidRPr="005C5FBC" w:rsidRDefault="00F81572" w:rsidP="005C5FBC">
      <w:pPr>
        <w:spacing w:after="0"/>
        <w:jc w:val="center"/>
        <w:rPr>
          <w:rFonts w:ascii="Simplified Arabic" w:hAnsi="Simplified Arabic" w:cs="Simplified Arabic"/>
          <w:b/>
          <w:bCs/>
          <w:sz w:val="38"/>
          <w:szCs w:val="38"/>
        </w:rPr>
      </w:pPr>
      <w:r w:rsidRPr="005C5FBC">
        <w:rPr>
          <w:rFonts w:ascii="Simplified Arabic" w:hAnsi="Simplified Arabic" w:cs="Simplified Arabic"/>
          <w:b/>
          <w:bCs/>
          <w:sz w:val="38"/>
          <w:szCs w:val="38"/>
        </w:rPr>
        <w:t xml:space="preserve">Faculty of science- Benha </w:t>
      </w:r>
      <w:r w:rsidR="005C5FBC" w:rsidRPr="005C5FBC">
        <w:rPr>
          <w:rFonts w:ascii="Simplified Arabic" w:hAnsi="Simplified Arabic" w:cs="Simplified Arabic"/>
          <w:b/>
          <w:bCs/>
          <w:sz w:val="38"/>
          <w:szCs w:val="38"/>
        </w:rPr>
        <w:t>University</w:t>
      </w:r>
    </w:p>
    <w:p w14:paraId="01F4E42D" w14:textId="77777777" w:rsidR="00F81572" w:rsidRPr="005C5FBC" w:rsidRDefault="00F81572" w:rsidP="005C5FBC">
      <w:pPr>
        <w:spacing w:after="0"/>
        <w:jc w:val="center"/>
        <w:rPr>
          <w:rFonts w:ascii="Simplified Arabic" w:hAnsi="Simplified Arabic" w:cs="Simplified Arabic"/>
          <w:b/>
          <w:bCs/>
          <w:sz w:val="38"/>
          <w:szCs w:val="38"/>
        </w:rPr>
      </w:pPr>
      <w:r w:rsidRPr="005C5FBC">
        <w:rPr>
          <w:rFonts w:ascii="Simplified Arabic" w:hAnsi="Simplified Arabic" w:cs="Simplified Arabic"/>
          <w:b/>
          <w:bCs/>
          <w:sz w:val="38"/>
          <w:szCs w:val="38"/>
        </w:rPr>
        <w:t>Chemistry department</w:t>
      </w:r>
    </w:p>
    <w:p w14:paraId="2AE234BE" w14:textId="77777777" w:rsidR="00732742" w:rsidRPr="005C5FBC" w:rsidRDefault="00732742" w:rsidP="005C5FBC">
      <w:pPr>
        <w:spacing w:after="0"/>
        <w:jc w:val="center"/>
        <w:rPr>
          <w:rFonts w:ascii="Simplified Arabic" w:hAnsi="Simplified Arabic" w:cs="Simplified Arabic"/>
          <w:b/>
          <w:bCs/>
          <w:sz w:val="38"/>
          <w:szCs w:val="38"/>
        </w:rPr>
      </w:pPr>
      <w:r w:rsidRPr="005C5FBC">
        <w:rPr>
          <w:rFonts w:ascii="Simplified Arabic" w:hAnsi="Simplified Arabic" w:cs="Simplified Arabic"/>
          <w:b/>
          <w:bCs/>
          <w:sz w:val="38"/>
          <w:szCs w:val="38"/>
        </w:rPr>
        <w:br w:type="page"/>
      </w:r>
    </w:p>
    <w:p w14:paraId="430E1ED0" w14:textId="77777777" w:rsidR="009E5540" w:rsidRPr="005C5FBC" w:rsidRDefault="000037C6" w:rsidP="005C5FBC">
      <w:pPr>
        <w:bidi/>
        <w:spacing w:after="0"/>
        <w:jc w:val="center"/>
        <w:rPr>
          <w:rFonts w:ascii="Simplified Arabic" w:hAnsi="Simplified Arabic" w:cs="Simplified Arabic"/>
          <w:b/>
          <w:bCs/>
          <w:sz w:val="36"/>
          <w:szCs w:val="36"/>
          <w:rtl/>
        </w:rPr>
      </w:pPr>
      <w:r w:rsidRPr="005C5FBC">
        <w:rPr>
          <w:rFonts w:ascii="Simplified Arabic" w:hAnsi="Simplified Arabic" w:cs="Simplified Arabic" w:hint="cs"/>
          <w:b/>
          <w:bCs/>
          <w:sz w:val="36"/>
          <w:szCs w:val="36"/>
          <w:rtl/>
        </w:rPr>
        <w:lastRenderedPageBreak/>
        <w:t>توصيف برنامج دراسى 2019</w:t>
      </w:r>
    </w:p>
    <w:p w14:paraId="0FC0EE7A" w14:textId="77777777" w:rsidR="000037C6" w:rsidRPr="005C5FBC" w:rsidRDefault="003A745F" w:rsidP="002F39EB">
      <w:pPr>
        <w:bidi/>
        <w:spacing w:after="0"/>
        <w:jc w:val="both"/>
        <w:rPr>
          <w:rFonts w:ascii="Simplified Arabic" w:hAnsi="Simplified Arabic" w:cs="Simplified Arabic"/>
          <w:b/>
          <w:bCs/>
          <w:sz w:val="32"/>
          <w:szCs w:val="32"/>
          <w:rtl/>
        </w:rPr>
      </w:pPr>
      <w:r w:rsidRPr="005C5FBC">
        <w:rPr>
          <w:rFonts w:ascii="Simplified Arabic" w:hAnsi="Simplified Arabic" w:cs="Simplified Arabic" w:hint="cs"/>
          <w:b/>
          <w:bCs/>
          <w:sz w:val="32"/>
          <w:szCs w:val="32"/>
          <w:rtl/>
        </w:rPr>
        <w:t xml:space="preserve">معلومات اساسية: </w:t>
      </w:r>
    </w:p>
    <w:p w14:paraId="77897AC9" w14:textId="77777777" w:rsidR="003A745F" w:rsidRDefault="003A745F" w:rsidP="002F39EB">
      <w:pPr>
        <w:pStyle w:val="ListParagraph"/>
        <w:numPr>
          <w:ilvl w:val="0"/>
          <w:numId w:val="12"/>
        </w:numPr>
        <w:bidi/>
        <w:spacing w:after="0"/>
        <w:jc w:val="both"/>
        <w:rPr>
          <w:rFonts w:ascii="Simplified Arabic" w:hAnsi="Simplified Arabic" w:cs="Simplified Arabic"/>
          <w:sz w:val="30"/>
          <w:szCs w:val="30"/>
        </w:rPr>
      </w:pPr>
      <w:r w:rsidRPr="005C5FBC">
        <w:rPr>
          <w:rFonts w:ascii="Simplified Arabic" w:hAnsi="Simplified Arabic" w:cs="Simplified Arabic" w:hint="cs"/>
          <w:b/>
          <w:bCs/>
          <w:sz w:val="30"/>
          <w:szCs w:val="30"/>
          <w:rtl/>
        </w:rPr>
        <w:t xml:space="preserve">اسم البرنامج </w:t>
      </w:r>
      <w:r>
        <w:rPr>
          <w:rFonts w:ascii="Simplified Arabic" w:hAnsi="Simplified Arabic" w:cs="Simplified Arabic" w:hint="cs"/>
          <w:sz w:val="30"/>
          <w:szCs w:val="30"/>
          <w:rtl/>
        </w:rPr>
        <w:t xml:space="preserve">: الدبلوم المهنى فى السلامة والصحة المهنية </w:t>
      </w:r>
    </w:p>
    <w:p w14:paraId="70386142" w14:textId="77777777" w:rsidR="003A745F" w:rsidRDefault="003A745F" w:rsidP="002F39EB">
      <w:pPr>
        <w:pStyle w:val="ListParagraph"/>
        <w:numPr>
          <w:ilvl w:val="0"/>
          <w:numId w:val="12"/>
        </w:numPr>
        <w:bidi/>
        <w:spacing w:after="0"/>
        <w:jc w:val="both"/>
        <w:rPr>
          <w:rFonts w:ascii="Simplified Arabic" w:hAnsi="Simplified Arabic" w:cs="Simplified Arabic"/>
          <w:sz w:val="30"/>
          <w:szCs w:val="30"/>
        </w:rPr>
      </w:pPr>
      <w:r w:rsidRPr="005C5FBC">
        <w:rPr>
          <w:rFonts w:ascii="Simplified Arabic" w:hAnsi="Simplified Arabic" w:cs="Simplified Arabic" w:hint="cs"/>
          <w:b/>
          <w:bCs/>
          <w:sz w:val="30"/>
          <w:szCs w:val="30"/>
          <w:rtl/>
        </w:rPr>
        <w:t>طبيعة البرنامج</w:t>
      </w:r>
      <w:r>
        <w:rPr>
          <w:rFonts w:ascii="Simplified Arabic" w:hAnsi="Simplified Arabic" w:cs="Simplified Arabic" w:hint="cs"/>
          <w:sz w:val="30"/>
          <w:szCs w:val="30"/>
          <w:rtl/>
        </w:rPr>
        <w:t xml:space="preserve"> : (احادى) </w:t>
      </w:r>
    </w:p>
    <w:p w14:paraId="3DF82513" w14:textId="77777777" w:rsidR="003A745F" w:rsidRDefault="003A745F" w:rsidP="002F39EB">
      <w:pPr>
        <w:pStyle w:val="ListParagraph"/>
        <w:numPr>
          <w:ilvl w:val="0"/>
          <w:numId w:val="12"/>
        </w:numPr>
        <w:bidi/>
        <w:spacing w:after="0"/>
        <w:jc w:val="both"/>
        <w:rPr>
          <w:rFonts w:ascii="Simplified Arabic" w:hAnsi="Simplified Arabic" w:cs="Simplified Arabic"/>
          <w:sz w:val="30"/>
          <w:szCs w:val="30"/>
        </w:rPr>
      </w:pPr>
      <w:r w:rsidRPr="0004652F">
        <w:rPr>
          <w:rFonts w:ascii="Simplified Arabic" w:hAnsi="Simplified Arabic" w:cs="Simplified Arabic" w:hint="cs"/>
          <w:b/>
          <w:bCs/>
          <w:sz w:val="30"/>
          <w:szCs w:val="30"/>
          <w:rtl/>
        </w:rPr>
        <w:t>القسم المسئول عن البرنامج</w:t>
      </w:r>
      <w:r>
        <w:rPr>
          <w:rFonts w:ascii="Simplified Arabic" w:hAnsi="Simplified Arabic" w:cs="Simplified Arabic" w:hint="cs"/>
          <w:sz w:val="30"/>
          <w:szCs w:val="30"/>
          <w:rtl/>
        </w:rPr>
        <w:t xml:space="preserve"> : قسم الكيمياء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بكلية العلوم </w:t>
      </w:r>
    </w:p>
    <w:p w14:paraId="73B32CBB" w14:textId="77777777" w:rsidR="003A745F" w:rsidRDefault="003A745F" w:rsidP="002F39EB">
      <w:pPr>
        <w:pStyle w:val="ListParagraph"/>
        <w:numPr>
          <w:ilvl w:val="0"/>
          <w:numId w:val="12"/>
        </w:numPr>
        <w:bidi/>
        <w:spacing w:after="0"/>
        <w:jc w:val="both"/>
        <w:rPr>
          <w:rFonts w:ascii="Simplified Arabic" w:hAnsi="Simplified Arabic" w:cs="Simplified Arabic"/>
          <w:sz w:val="30"/>
          <w:szCs w:val="30"/>
        </w:rPr>
      </w:pPr>
      <w:r w:rsidRPr="005C5FBC">
        <w:rPr>
          <w:rFonts w:ascii="Simplified Arabic" w:hAnsi="Simplified Arabic" w:cs="Simplified Arabic" w:hint="cs"/>
          <w:b/>
          <w:bCs/>
          <w:sz w:val="30"/>
          <w:szCs w:val="30"/>
          <w:rtl/>
        </w:rPr>
        <w:t>تاريخ إقرار البرنامج</w:t>
      </w:r>
      <w:r>
        <w:rPr>
          <w:rFonts w:ascii="Simplified Arabic" w:hAnsi="Simplified Arabic" w:cs="Simplified Arabic" w:hint="cs"/>
          <w:sz w:val="30"/>
          <w:szCs w:val="30"/>
          <w:rtl/>
        </w:rPr>
        <w:t xml:space="preserve"> : 2019 </w:t>
      </w:r>
    </w:p>
    <w:p w14:paraId="3BC7F22D" w14:textId="77777777" w:rsidR="003A745F" w:rsidRPr="005C5FBC" w:rsidRDefault="003A745F" w:rsidP="002F39EB">
      <w:pPr>
        <w:pStyle w:val="ListParagraph"/>
        <w:numPr>
          <w:ilvl w:val="0"/>
          <w:numId w:val="12"/>
        </w:numPr>
        <w:bidi/>
        <w:spacing w:after="0"/>
        <w:jc w:val="both"/>
        <w:rPr>
          <w:rFonts w:ascii="Simplified Arabic" w:hAnsi="Simplified Arabic" w:cs="Simplified Arabic"/>
          <w:b/>
          <w:bCs/>
          <w:sz w:val="30"/>
          <w:szCs w:val="30"/>
        </w:rPr>
      </w:pPr>
      <w:r w:rsidRPr="005C5FBC">
        <w:rPr>
          <w:rFonts w:ascii="Simplified Arabic" w:hAnsi="Simplified Arabic" w:cs="Simplified Arabic" w:hint="cs"/>
          <w:b/>
          <w:bCs/>
          <w:sz w:val="30"/>
          <w:szCs w:val="30"/>
          <w:rtl/>
        </w:rPr>
        <w:t xml:space="preserve">معلومات متخصصة: </w:t>
      </w:r>
    </w:p>
    <w:p w14:paraId="00A28616" w14:textId="77777777" w:rsidR="003A745F" w:rsidRPr="005C5FBC" w:rsidRDefault="003A745F" w:rsidP="002F39EB">
      <w:pPr>
        <w:bidi/>
        <w:spacing w:after="0"/>
        <w:jc w:val="both"/>
        <w:rPr>
          <w:rFonts w:ascii="Simplified Arabic" w:hAnsi="Simplified Arabic" w:cs="Simplified Arabic"/>
          <w:b/>
          <w:bCs/>
          <w:sz w:val="32"/>
          <w:szCs w:val="32"/>
          <w:rtl/>
        </w:rPr>
      </w:pPr>
      <w:r w:rsidRPr="005C5FBC">
        <w:rPr>
          <w:rFonts w:ascii="Simplified Arabic" w:hAnsi="Simplified Arabic" w:cs="Simplified Arabic" w:hint="cs"/>
          <w:b/>
          <w:bCs/>
          <w:sz w:val="32"/>
          <w:szCs w:val="32"/>
          <w:rtl/>
        </w:rPr>
        <w:t xml:space="preserve">مخرجات البرنامج : </w:t>
      </w:r>
    </w:p>
    <w:p w14:paraId="75FEB662" w14:textId="77777777" w:rsidR="003A745F" w:rsidRDefault="003A745F"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تأهيل خريجى البرنامج بعد الدراسة لمدة عامى أكاديمى بمعلومات ومهارات مشرفى السلامة والصحة المهنية. </w:t>
      </w:r>
    </w:p>
    <w:p w14:paraId="47A7B6E0" w14:textId="77777777" w:rsidR="003A745F" w:rsidRDefault="003A745F"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تعاون مع الصناعة فى مجالات التدريب وتأهيل الخريجين وخلق فرص عمل لهم. </w:t>
      </w:r>
    </w:p>
    <w:p w14:paraId="081F9CB3" w14:textId="77777777" w:rsidR="003A745F" w:rsidRDefault="003A745F"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زيادة الدعم الذاتى لكلية العلوم جامعة بنها. </w:t>
      </w:r>
    </w:p>
    <w:p w14:paraId="3FCB3307" w14:textId="77777777" w:rsidR="003A745F" w:rsidRPr="005C5FBC" w:rsidRDefault="003A745F" w:rsidP="002F39EB">
      <w:pPr>
        <w:bidi/>
        <w:spacing w:after="0"/>
        <w:jc w:val="both"/>
        <w:rPr>
          <w:rFonts w:ascii="Simplified Arabic" w:hAnsi="Simplified Arabic" w:cs="Simplified Arabic"/>
          <w:b/>
          <w:bCs/>
          <w:sz w:val="32"/>
          <w:szCs w:val="32"/>
          <w:rtl/>
        </w:rPr>
      </w:pPr>
      <w:r w:rsidRPr="005C5FBC">
        <w:rPr>
          <w:rFonts w:ascii="Simplified Arabic" w:hAnsi="Simplified Arabic" w:cs="Simplified Arabic" w:hint="cs"/>
          <w:b/>
          <w:bCs/>
          <w:sz w:val="32"/>
          <w:szCs w:val="32"/>
          <w:rtl/>
        </w:rPr>
        <w:t xml:space="preserve">الإطار العام للبرنامج : </w:t>
      </w:r>
    </w:p>
    <w:p w14:paraId="71716FA1" w14:textId="77777777" w:rsidR="003A745F" w:rsidRDefault="003A745F" w:rsidP="002F39EB">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تعتبر هذه الدبلوم هى الوحيدة من نوعها حيث أنها تجمع بين ثلاثة مجالات هى: الكيمياء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علوم البيئة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العلوم الفيزيائية وعلاقتها بمجال صحة العاملين وسلامتهم بمواقع عملهم فى مختلف الصناعات وهذا لا يتعارض مع أى دبلومات أخرى بجامعة بنها. </w:t>
      </w:r>
    </w:p>
    <w:p w14:paraId="27D45665" w14:textId="77777777" w:rsidR="003A745F" w:rsidRDefault="003A745F"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رؤية البرنامج (</w:t>
      </w:r>
      <w:r>
        <w:rPr>
          <w:rFonts w:ascii="Simplified Arabic" w:hAnsi="Simplified Arabic" w:cs="Simplified Arabic"/>
          <w:sz w:val="30"/>
          <w:szCs w:val="30"/>
        </w:rPr>
        <w:t>Vision</w:t>
      </w:r>
      <w:r>
        <w:rPr>
          <w:rFonts w:ascii="Simplified Arabic" w:hAnsi="Simplified Arabic" w:cs="Simplified Arabic" w:hint="cs"/>
          <w:sz w:val="30"/>
          <w:szCs w:val="30"/>
          <w:rtl/>
        </w:rPr>
        <w:t xml:space="preserve">): </w:t>
      </w:r>
    </w:p>
    <w:p w14:paraId="1803318B" w14:textId="77777777" w:rsidR="003A745F" w:rsidRDefault="003A745F" w:rsidP="002F39EB">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يتطلع البرنامج دبلوم السلامة والصحة المهنية بكلية العلوم جامعة بنها لان يكون فى مقدمة البرامج على المستوى المحلى والاقليمى فى اعداد مهنيين للاشراف على السلامة والصحة المهنية فى القطاعات البيئية والبحثية والصناعية. </w:t>
      </w:r>
    </w:p>
    <w:p w14:paraId="4D905499" w14:textId="77777777" w:rsidR="005C5FBC" w:rsidRDefault="005C5FBC" w:rsidP="002F39EB">
      <w:pPr>
        <w:bidi/>
        <w:spacing w:after="0"/>
        <w:ind w:firstLine="720"/>
        <w:jc w:val="both"/>
        <w:rPr>
          <w:rFonts w:ascii="Simplified Arabic" w:hAnsi="Simplified Arabic" w:cs="Simplified Arabic"/>
          <w:b/>
          <w:bCs/>
          <w:sz w:val="32"/>
          <w:szCs w:val="32"/>
          <w:rtl/>
        </w:rPr>
      </w:pPr>
    </w:p>
    <w:p w14:paraId="350A46C7" w14:textId="77777777" w:rsidR="005C5FBC" w:rsidRDefault="005C5FBC" w:rsidP="005C5FBC">
      <w:pPr>
        <w:bidi/>
        <w:spacing w:after="0"/>
        <w:ind w:firstLine="720"/>
        <w:jc w:val="both"/>
        <w:rPr>
          <w:rFonts w:ascii="Simplified Arabic" w:hAnsi="Simplified Arabic" w:cs="Simplified Arabic"/>
          <w:b/>
          <w:bCs/>
          <w:sz w:val="32"/>
          <w:szCs w:val="32"/>
          <w:rtl/>
        </w:rPr>
      </w:pPr>
    </w:p>
    <w:p w14:paraId="664A07EC" w14:textId="77777777" w:rsidR="003A745F" w:rsidRPr="005C5FBC" w:rsidRDefault="003A745F" w:rsidP="005C5FBC">
      <w:pPr>
        <w:bidi/>
        <w:spacing w:after="0"/>
        <w:ind w:firstLine="720"/>
        <w:jc w:val="both"/>
        <w:rPr>
          <w:rFonts w:ascii="Simplified Arabic" w:hAnsi="Simplified Arabic" w:cs="Simplified Arabic"/>
          <w:b/>
          <w:bCs/>
          <w:sz w:val="32"/>
          <w:szCs w:val="32"/>
          <w:rtl/>
        </w:rPr>
      </w:pPr>
      <w:r w:rsidRPr="005C5FBC">
        <w:rPr>
          <w:rFonts w:ascii="Simplified Arabic" w:hAnsi="Simplified Arabic" w:cs="Simplified Arabic" w:hint="cs"/>
          <w:b/>
          <w:bCs/>
          <w:sz w:val="32"/>
          <w:szCs w:val="32"/>
          <w:rtl/>
        </w:rPr>
        <w:lastRenderedPageBreak/>
        <w:t xml:space="preserve">رسالة البرنامج </w:t>
      </w:r>
      <w:r w:rsidRPr="005C5FBC">
        <w:rPr>
          <w:rFonts w:ascii="Simplified Arabic" w:hAnsi="Simplified Arabic" w:cs="Simplified Arabic"/>
          <w:b/>
          <w:bCs/>
          <w:sz w:val="32"/>
          <w:szCs w:val="32"/>
        </w:rPr>
        <w:t>(Mission)</w:t>
      </w:r>
      <w:r w:rsidRPr="005C5FBC">
        <w:rPr>
          <w:rFonts w:ascii="Simplified Arabic" w:hAnsi="Simplified Arabic" w:cs="Simplified Arabic" w:hint="cs"/>
          <w:b/>
          <w:bCs/>
          <w:sz w:val="32"/>
          <w:szCs w:val="32"/>
          <w:rtl/>
        </w:rPr>
        <w:t xml:space="preserve">: </w:t>
      </w:r>
    </w:p>
    <w:p w14:paraId="411EDB73" w14:textId="77777777" w:rsidR="003A745F" w:rsidRDefault="003A745F" w:rsidP="002F39EB">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تسعى كلية العلوم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جامعة بنها الى تاهيل خريج دبلوم السلامة والصحة المهنية بحيث يكون قادراً على المنافسة على المستويين المحلى والاقليمى. وذلك من خلال خلق بيئة جامعية مناسبة لخريج متميز اخلاقيا وعلميا ومهنيا فى هذا المجال لخدمة المجتمع ومؤسساته التى ترتبط ارتباطا وثيقا بخطط التنمية المستدامة. </w:t>
      </w:r>
    </w:p>
    <w:p w14:paraId="57D5A823" w14:textId="77777777" w:rsidR="003A745F" w:rsidRDefault="003A745F" w:rsidP="002F39EB">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المستفيديون من دبلوم السلامة والصحة المهنية (</w:t>
      </w:r>
      <w:r>
        <w:rPr>
          <w:rFonts w:ascii="Simplified Arabic" w:hAnsi="Simplified Arabic" w:cs="Simplified Arabic"/>
          <w:sz w:val="30"/>
          <w:szCs w:val="30"/>
        </w:rPr>
        <w:t>OSH</w:t>
      </w:r>
      <w:r>
        <w:rPr>
          <w:rFonts w:ascii="Simplified Arabic" w:hAnsi="Simplified Arabic" w:cs="Simplified Arabic" w:hint="cs"/>
          <w:sz w:val="30"/>
          <w:szCs w:val="30"/>
          <w:rtl/>
        </w:rPr>
        <w:t xml:space="preserve">): </w:t>
      </w:r>
    </w:p>
    <w:p w14:paraId="3AA02CFE" w14:textId="77777777" w:rsidR="003A745F" w:rsidRDefault="003A745F" w:rsidP="002F39EB">
      <w:pPr>
        <w:pStyle w:val="ListParagraph"/>
        <w:numPr>
          <w:ilvl w:val="0"/>
          <w:numId w:val="14"/>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المتخصصة فى مجال ادارة المخاطر ، والحد من الاصابات والامراض. </w:t>
      </w:r>
    </w:p>
    <w:p w14:paraId="2DEAE3CB" w14:textId="77777777" w:rsidR="003A745F" w:rsidRDefault="003A745F" w:rsidP="002F39EB">
      <w:pPr>
        <w:pStyle w:val="ListParagraph"/>
        <w:numPr>
          <w:ilvl w:val="0"/>
          <w:numId w:val="14"/>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المشرفون على المعامل الصناعية والبحثية. </w:t>
      </w:r>
    </w:p>
    <w:p w14:paraId="27319C38" w14:textId="77777777" w:rsidR="003A745F" w:rsidRDefault="003A745F" w:rsidP="002F39EB">
      <w:pPr>
        <w:pStyle w:val="ListParagraph"/>
        <w:numPr>
          <w:ilvl w:val="0"/>
          <w:numId w:val="14"/>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مديرى الموارد البشرية. </w:t>
      </w:r>
    </w:p>
    <w:p w14:paraId="3542D009" w14:textId="77777777" w:rsidR="003A745F" w:rsidRDefault="003A745F" w:rsidP="002F39EB">
      <w:pPr>
        <w:pStyle w:val="ListParagraph"/>
        <w:numPr>
          <w:ilvl w:val="0"/>
          <w:numId w:val="14"/>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المهندسون والعاملون فى مجال الصحة الصناعية. </w:t>
      </w:r>
    </w:p>
    <w:p w14:paraId="5F33ABE1" w14:textId="77777777" w:rsidR="003A745F" w:rsidRDefault="003A745F" w:rsidP="002F39EB">
      <w:pPr>
        <w:pStyle w:val="ListParagraph"/>
        <w:numPr>
          <w:ilvl w:val="0"/>
          <w:numId w:val="14"/>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اصحاب الاعمال الصغيرة. </w:t>
      </w:r>
    </w:p>
    <w:p w14:paraId="5C55C2EF" w14:textId="77777777" w:rsidR="003A745F" w:rsidRPr="005C5FBC" w:rsidRDefault="003A745F" w:rsidP="002F39EB">
      <w:pPr>
        <w:bidi/>
        <w:spacing w:after="0"/>
        <w:jc w:val="both"/>
        <w:rPr>
          <w:rFonts w:ascii="Simplified Arabic" w:hAnsi="Simplified Arabic" w:cs="Simplified Arabic"/>
          <w:b/>
          <w:bCs/>
          <w:sz w:val="32"/>
          <w:szCs w:val="32"/>
          <w:rtl/>
        </w:rPr>
      </w:pPr>
      <w:r w:rsidRPr="005C5FBC">
        <w:rPr>
          <w:rFonts w:ascii="Simplified Arabic" w:hAnsi="Simplified Arabic" w:cs="Simplified Arabic" w:hint="cs"/>
          <w:b/>
          <w:bCs/>
          <w:sz w:val="32"/>
          <w:szCs w:val="32"/>
          <w:rtl/>
        </w:rPr>
        <w:t xml:space="preserve">تهدف هذه الدبلوم الى: </w:t>
      </w:r>
    </w:p>
    <w:p w14:paraId="61242FC0" w14:textId="77777777" w:rsidR="003A745F" w:rsidRDefault="003A745F"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تخريج كوادر مشرفى سلامة وصحة مهنية للمصانع والشركات. </w:t>
      </w:r>
    </w:p>
    <w:p w14:paraId="4448CC4A" w14:textId="77777777" w:rsidR="003A745F" w:rsidRDefault="003A745F"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تخريج كوادر مشرفى معامل تحاليل وضبط الجودة. </w:t>
      </w:r>
    </w:p>
    <w:p w14:paraId="37D2102B" w14:textId="77777777" w:rsidR="003A745F" w:rsidRDefault="003A745F"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استكمال المهارات المطلوبة للعمل فى مجال السلامة والصحة المهنية. </w:t>
      </w:r>
    </w:p>
    <w:p w14:paraId="10C320EF" w14:textId="77777777" w:rsidR="003A745F" w:rsidRDefault="000A5C64"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سد الفجوة بين مستوى الخريج ومتطلبات سوق العمل المهنية والتطبيقية. </w:t>
      </w:r>
    </w:p>
    <w:p w14:paraId="28D3261A" w14:textId="77777777" w:rsidR="000A5C64" w:rsidRDefault="000A5C64"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دعم العاملين بالصناعة فى مجالات السلامة والصحة المهنية. </w:t>
      </w:r>
    </w:p>
    <w:p w14:paraId="47696C8A" w14:textId="77777777" w:rsidR="000A5C64" w:rsidRDefault="000A5C64"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التعريف بالقوانين المنتظمة والملزمة الخاصة بالسلامة والصحة المهنية. </w:t>
      </w:r>
    </w:p>
    <w:p w14:paraId="3275D3B5" w14:textId="77777777" w:rsidR="000A5C64" w:rsidRPr="00620F2F" w:rsidRDefault="000A5C64" w:rsidP="002F39EB">
      <w:pPr>
        <w:bidi/>
        <w:spacing w:after="0"/>
        <w:jc w:val="both"/>
        <w:rPr>
          <w:rFonts w:ascii="Simplified Arabic" w:hAnsi="Simplified Arabic" w:cs="Simplified Arabic"/>
          <w:b/>
          <w:bCs/>
          <w:sz w:val="32"/>
          <w:szCs w:val="32"/>
          <w:rtl/>
        </w:rPr>
      </w:pPr>
      <w:r w:rsidRPr="00620F2F">
        <w:rPr>
          <w:rFonts w:ascii="Simplified Arabic" w:hAnsi="Simplified Arabic" w:cs="Simplified Arabic" w:hint="cs"/>
          <w:b/>
          <w:bCs/>
          <w:sz w:val="32"/>
          <w:szCs w:val="32"/>
          <w:rtl/>
        </w:rPr>
        <w:t xml:space="preserve">القواعد الاساسية: </w:t>
      </w:r>
    </w:p>
    <w:p w14:paraId="6D479DF8" w14:textId="77777777" w:rsidR="000A5C64" w:rsidRPr="00620F2F" w:rsidRDefault="000A5C64" w:rsidP="002F39EB">
      <w:pPr>
        <w:bidi/>
        <w:spacing w:after="0"/>
        <w:jc w:val="both"/>
        <w:rPr>
          <w:rFonts w:ascii="Simplified Arabic" w:hAnsi="Simplified Arabic" w:cs="Simplified Arabic"/>
          <w:b/>
          <w:bCs/>
          <w:sz w:val="30"/>
          <w:szCs w:val="30"/>
          <w:rtl/>
        </w:rPr>
      </w:pPr>
      <w:r w:rsidRPr="00620F2F">
        <w:rPr>
          <w:rFonts w:ascii="Simplified Arabic" w:hAnsi="Simplified Arabic" w:cs="Simplified Arabic" w:hint="cs"/>
          <w:b/>
          <w:bCs/>
          <w:sz w:val="30"/>
          <w:szCs w:val="30"/>
          <w:rtl/>
        </w:rPr>
        <w:t xml:space="preserve">مادة (1): </w:t>
      </w:r>
    </w:p>
    <w:p w14:paraId="6F841D6A" w14:textId="77777777" w:rsidR="000A5C64" w:rsidRDefault="000A5C64" w:rsidP="002F39EB">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تمنح </w:t>
      </w:r>
      <w:r w:rsidR="00F24B6A">
        <w:rPr>
          <w:rFonts w:ascii="Simplified Arabic" w:hAnsi="Simplified Arabic" w:cs="Simplified Arabic" w:hint="cs"/>
          <w:sz w:val="30"/>
          <w:szCs w:val="30"/>
          <w:rtl/>
        </w:rPr>
        <w:t xml:space="preserve">جامعة بنها شهادة الدبلوم المهنى فى السلامة والصحة المهنية بناءا على اقتراح مجلس كلية العلوم. </w:t>
      </w:r>
    </w:p>
    <w:p w14:paraId="3A69621F" w14:textId="77777777" w:rsidR="00F24B6A" w:rsidRPr="00620F2F" w:rsidRDefault="00F24B6A" w:rsidP="002F39EB">
      <w:pPr>
        <w:bidi/>
        <w:spacing w:after="0"/>
        <w:ind w:firstLine="720"/>
        <w:jc w:val="both"/>
        <w:rPr>
          <w:rFonts w:ascii="Simplified Arabic" w:hAnsi="Simplified Arabic" w:cs="Simplified Arabic"/>
          <w:b/>
          <w:bCs/>
          <w:sz w:val="30"/>
          <w:szCs w:val="30"/>
          <w:rtl/>
        </w:rPr>
      </w:pPr>
      <w:r w:rsidRPr="00620F2F">
        <w:rPr>
          <w:rFonts w:ascii="Simplified Arabic" w:hAnsi="Simplified Arabic" w:cs="Simplified Arabic" w:hint="cs"/>
          <w:b/>
          <w:bCs/>
          <w:sz w:val="30"/>
          <w:szCs w:val="30"/>
          <w:rtl/>
        </w:rPr>
        <w:lastRenderedPageBreak/>
        <w:t xml:space="preserve">مادة (2): مواعيد الدراسة: </w:t>
      </w:r>
    </w:p>
    <w:p w14:paraId="77E6076A" w14:textId="77777777" w:rsidR="00F24B6A" w:rsidRDefault="00F24B6A" w:rsidP="002F39EB">
      <w:pPr>
        <w:pStyle w:val="ListParagraph"/>
        <w:numPr>
          <w:ilvl w:val="0"/>
          <w:numId w:val="15"/>
        </w:numPr>
        <w:bidi/>
        <w:spacing w:after="0"/>
        <w:jc w:val="both"/>
        <w:rPr>
          <w:rFonts w:ascii="Simplified Arabic" w:hAnsi="Simplified Arabic" w:cs="Simplified Arabic"/>
          <w:sz w:val="30"/>
          <w:szCs w:val="30"/>
        </w:rPr>
      </w:pPr>
      <w:r w:rsidRPr="00620F2F">
        <w:rPr>
          <w:rFonts w:ascii="Simplified Arabic" w:hAnsi="Simplified Arabic" w:cs="Simplified Arabic" w:hint="cs"/>
          <w:b/>
          <w:bCs/>
          <w:sz w:val="30"/>
          <w:szCs w:val="30"/>
          <w:rtl/>
        </w:rPr>
        <w:t>فصل الخريف</w:t>
      </w:r>
      <w:r>
        <w:rPr>
          <w:rFonts w:ascii="Simplified Arabic" w:hAnsi="Simplified Arabic" w:cs="Simplified Arabic" w:hint="cs"/>
          <w:sz w:val="30"/>
          <w:szCs w:val="30"/>
          <w:rtl/>
        </w:rPr>
        <w:t xml:space="preserve">: يبدأ السبت الثالث من سبتمبر ولمدة 15 اسبوع دراسى شامل الامتحانات. </w:t>
      </w:r>
    </w:p>
    <w:p w14:paraId="4EB76AA3" w14:textId="77777777" w:rsidR="00F24B6A" w:rsidRDefault="00F24B6A" w:rsidP="002F39EB">
      <w:pPr>
        <w:pStyle w:val="ListParagraph"/>
        <w:numPr>
          <w:ilvl w:val="0"/>
          <w:numId w:val="15"/>
        </w:numPr>
        <w:bidi/>
        <w:spacing w:after="0"/>
        <w:jc w:val="both"/>
        <w:rPr>
          <w:rFonts w:ascii="Simplified Arabic" w:hAnsi="Simplified Arabic" w:cs="Simplified Arabic"/>
          <w:sz w:val="30"/>
          <w:szCs w:val="30"/>
        </w:rPr>
      </w:pPr>
      <w:r w:rsidRPr="00620F2F">
        <w:rPr>
          <w:rFonts w:ascii="Simplified Arabic" w:hAnsi="Simplified Arabic" w:cs="Simplified Arabic" w:hint="cs"/>
          <w:b/>
          <w:bCs/>
          <w:sz w:val="30"/>
          <w:szCs w:val="30"/>
          <w:rtl/>
        </w:rPr>
        <w:t>فصل الربيع</w:t>
      </w:r>
      <w:r>
        <w:rPr>
          <w:rFonts w:ascii="Simplified Arabic" w:hAnsi="Simplified Arabic" w:cs="Simplified Arabic" w:hint="cs"/>
          <w:sz w:val="30"/>
          <w:szCs w:val="30"/>
          <w:rtl/>
        </w:rPr>
        <w:t xml:space="preserve">: يبدأ السبت الثانى من فبراير ولمدة 15 اسبوع دراسى شامل الامتحانات. </w:t>
      </w:r>
    </w:p>
    <w:p w14:paraId="6D82D63D" w14:textId="77777777" w:rsidR="00F24B6A" w:rsidRDefault="00F24B6A" w:rsidP="002F39EB">
      <w:pPr>
        <w:pStyle w:val="ListParagraph"/>
        <w:numPr>
          <w:ilvl w:val="0"/>
          <w:numId w:val="15"/>
        </w:numPr>
        <w:bidi/>
        <w:spacing w:after="0"/>
        <w:jc w:val="both"/>
        <w:rPr>
          <w:rFonts w:ascii="Simplified Arabic" w:hAnsi="Simplified Arabic" w:cs="Simplified Arabic"/>
          <w:sz w:val="30"/>
          <w:szCs w:val="30"/>
        </w:rPr>
      </w:pPr>
      <w:r w:rsidRPr="00620F2F">
        <w:rPr>
          <w:rFonts w:ascii="Simplified Arabic" w:hAnsi="Simplified Arabic" w:cs="Simplified Arabic" w:hint="cs"/>
          <w:b/>
          <w:bCs/>
          <w:sz w:val="30"/>
          <w:szCs w:val="30"/>
          <w:rtl/>
        </w:rPr>
        <w:t>فصل الصيف</w:t>
      </w:r>
      <w:r>
        <w:rPr>
          <w:rFonts w:ascii="Simplified Arabic" w:hAnsi="Simplified Arabic" w:cs="Simplified Arabic" w:hint="cs"/>
          <w:sz w:val="30"/>
          <w:szCs w:val="30"/>
          <w:rtl/>
        </w:rPr>
        <w:t xml:space="preserve">: يبدأ السبت الاول يوليو ولمدة 8 اسابيع دراسية. </w:t>
      </w:r>
    </w:p>
    <w:p w14:paraId="4F61D8FF" w14:textId="77777777" w:rsidR="00F24B6A" w:rsidRPr="00620F2F" w:rsidRDefault="00F24B6A" w:rsidP="002F39EB">
      <w:pPr>
        <w:bidi/>
        <w:spacing w:after="0"/>
        <w:jc w:val="both"/>
        <w:rPr>
          <w:rFonts w:ascii="Simplified Arabic" w:hAnsi="Simplified Arabic" w:cs="Simplified Arabic"/>
          <w:b/>
          <w:bCs/>
          <w:sz w:val="32"/>
          <w:szCs w:val="32"/>
          <w:rtl/>
        </w:rPr>
      </w:pPr>
      <w:r w:rsidRPr="00620F2F">
        <w:rPr>
          <w:rFonts w:ascii="Simplified Arabic" w:hAnsi="Simplified Arabic" w:cs="Simplified Arabic" w:hint="cs"/>
          <w:b/>
          <w:bCs/>
          <w:sz w:val="32"/>
          <w:szCs w:val="32"/>
          <w:rtl/>
        </w:rPr>
        <w:t xml:space="preserve">مادة (3): نظام الدراسة: </w:t>
      </w:r>
    </w:p>
    <w:p w14:paraId="77CE8BC5" w14:textId="77777777" w:rsidR="00F24B6A" w:rsidRDefault="00F24B6A" w:rsidP="002F39EB">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يتبع هذا البرنامج التعلم بنظام الساعات المعتمدة ، ويكون البرنامج من 24 ساعة معتمدة (منها 16 ساعة اجبارية و8 ساعات اختيارية) تدريس فى عام اكاديمى واحد ، ويسمح للطالب بالتسجيل فى فصلى الخريف والربيع فى عدد من الساعات لا يزيد عن 12 ساعة معتمدةل كل فصل دراسى. كما يسمح للطالب التسجيل فى فصل الصيف فى عدد من الساعات لا يزيد عن 4 ساعات معتمدة. وتطبق على هذا البرنامج جميع الاحكام والقواعد المتعلقة بالدبلومات فى اللائحة الداخلية للدراسات العليا لكلية العلوم ، جامعة بنها. </w:t>
      </w:r>
    </w:p>
    <w:p w14:paraId="49D4FC4D" w14:textId="77777777" w:rsidR="00F24B6A" w:rsidRPr="00620F2F" w:rsidRDefault="00F24B6A" w:rsidP="002F39EB">
      <w:pPr>
        <w:bidi/>
        <w:spacing w:after="0"/>
        <w:ind w:firstLine="720"/>
        <w:jc w:val="both"/>
        <w:rPr>
          <w:rFonts w:ascii="Simplified Arabic" w:hAnsi="Simplified Arabic" w:cs="Simplified Arabic"/>
          <w:b/>
          <w:bCs/>
          <w:sz w:val="32"/>
          <w:szCs w:val="32"/>
          <w:rtl/>
        </w:rPr>
      </w:pPr>
      <w:r w:rsidRPr="00620F2F">
        <w:rPr>
          <w:rFonts w:ascii="Simplified Arabic" w:hAnsi="Simplified Arabic" w:cs="Simplified Arabic" w:hint="cs"/>
          <w:b/>
          <w:bCs/>
          <w:sz w:val="32"/>
          <w:szCs w:val="32"/>
          <w:rtl/>
        </w:rPr>
        <w:t xml:space="preserve">مادة (4): الساعة المعتمدة: </w:t>
      </w:r>
    </w:p>
    <w:p w14:paraId="0ADFFA01" w14:textId="77777777" w:rsidR="00F24B6A" w:rsidRDefault="00F24B6A" w:rsidP="002F39EB">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الساعة المعتمدة هى وحدة قياس لتحديد وزن كل مقرر فى الفصل الدراسى الواحد ، وهى تعادل: (1) ساعة دراسية نظرية واحدة فى الاسبوع او ساعتين تطبيقيتين او اربع ساعات من التدريبات الميدانية فى الاسبوع طوال الفصل الدراسى العادى ، و8 اسابيع فى الفصل الصيفى. </w:t>
      </w:r>
    </w:p>
    <w:p w14:paraId="4D86BEA5" w14:textId="77777777" w:rsidR="00F24B6A" w:rsidRPr="00620F2F" w:rsidRDefault="00F24B6A" w:rsidP="002F39EB">
      <w:pPr>
        <w:bidi/>
        <w:spacing w:after="0"/>
        <w:ind w:firstLine="720"/>
        <w:jc w:val="both"/>
        <w:rPr>
          <w:rFonts w:ascii="Simplified Arabic" w:hAnsi="Simplified Arabic" w:cs="Simplified Arabic"/>
          <w:b/>
          <w:bCs/>
          <w:sz w:val="32"/>
          <w:szCs w:val="32"/>
          <w:rtl/>
        </w:rPr>
      </w:pPr>
      <w:r w:rsidRPr="00620F2F">
        <w:rPr>
          <w:rFonts w:ascii="Simplified Arabic" w:hAnsi="Simplified Arabic" w:cs="Simplified Arabic" w:hint="cs"/>
          <w:b/>
          <w:bCs/>
          <w:sz w:val="32"/>
          <w:szCs w:val="32"/>
          <w:rtl/>
        </w:rPr>
        <w:t xml:space="preserve">مادة (5): الشروط العامة للقبول والتسجيل: </w:t>
      </w:r>
    </w:p>
    <w:p w14:paraId="454CA851" w14:textId="77777777" w:rsidR="00F24B6A" w:rsidRDefault="00B206A7" w:rsidP="002F39EB">
      <w:pPr>
        <w:pStyle w:val="ListParagraph"/>
        <w:numPr>
          <w:ilvl w:val="0"/>
          <w:numId w:val="1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يقبل البرنامج جميع خريجى كلية العلوم والزراعة والقطاع الطبى والقطاع الهندسى والكليات التكنولوجية من احدى الجامعات المعترف بها من المجلس الاعلى للجامعات اذا استوفى شروط القبول بالبرنامج ، ويجوز اضافة قيد الطلاب الحاصلين على </w:t>
      </w:r>
      <w:r>
        <w:rPr>
          <w:rFonts w:ascii="Simplified Arabic" w:hAnsi="Simplified Arabic" w:cs="Simplified Arabic" w:hint="cs"/>
          <w:sz w:val="30"/>
          <w:szCs w:val="30"/>
          <w:rtl/>
        </w:rPr>
        <w:lastRenderedPageBreak/>
        <w:t xml:space="preserve">الشهادات المعادلة من المجلس الاعلى للجامعات لدرجة البكالوريوس التقنى (التكنولوجى) فى جميع التخصصات ويمكن التوسع فى قبول تخصصات اخرى يوصى بها مجلس ادارة البرنامج ويقرها مجلس الكلية. </w:t>
      </w:r>
    </w:p>
    <w:p w14:paraId="28E2063E" w14:textId="77777777" w:rsidR="00B206A7" w:rsidRDefault="00B206A7" w:rsidP="002F39EB">
      <w:pPr>
        <w:pStyle w:val="ListParagraph"/>
        <w:numPr>
          <w:ilvl w:val="0"/>
          <w:numId w:val="1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ان يستوفى الطالب المستندات والنماذ المطلوبة فى ادارةالدراسات العليا. </w:t>
      </w:r>
    </w:p>
    <w:p w14:paraId="021631B3" w14:textId="77777777" w:rsidR="00B206A7" w:rsidRDefault="00B206A7" w:rsidP="002F39EB">
      <w:pPr>
        <w:pStyle w:val="ListParagraph"/>
        <w:numPr>
          <w:ilvl w:val="0"/>
          <w:numId w:val="1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يختار الطالب المقررات بمعاونة مرشدة الاكاديمى ويملأ نموذج تسجيل مقررات يوقع من المرشد الاكاديمى ورئيس القسم. </w:t>
      </w:r>
    </w:p>
    <w:p w14:paraId="287D43D8" w14:textId="77777777" w:rsidR="00B206A7" w:rsidRDefault="00B206A7" w:rsidP="002F39EB">
      <w:pPr>
        <w:pStyle w:val="ListParagraph"/>
        <w:numPr>
          <w:ilvl w:val="0"/>
          <w:numId w:val="1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التسجيل شرط اساسى لكى يسمح للطالب بالحضور وحساب المقررات الدراسية له. </w:t>
      </w:r>
    </w:p>
    <w:p w14:paraId="68A08890" w14:textId="77777777" w:rsidR="00B206A7" w:rsidRDefault="00B206A7" w:rsidP="002F39EB">
      <w:pPr>
        <w:pStyle w:val="ListParagraph"/>
        <w:numPr>
          <w:ilvl w:val="0"/>
          <w:numId w:val="1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لا يعتبر الطالب مسجلا فى اى مقرر الا بعد سداد الرسوم الدراسية خلال المواعيد المقررة. </w:t>
      </w:r>
    </w:p>
    <w:p w14:paraId="71A3FE03" w14:textId="77777777" w:rsidR="00B206A7" w:rsidRDefault="00B206A7" w:rsidP="002F39EB">
      <w:pPr>
        <w:pStyle w:val="ListParagraph"/>
        <w:numPr>
          <w:ilvl w:val="0"/>
          <w:numId w:val="1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الطالب الذى لا يقوم بالتسجيل قبل نهاية الاسبوع الثانى من فصلى الخريف والربيع او نهاية الاسبوع الاول فى فصل الصيف لا يحق له حضور المحاضرات. </w:t>
      </w:r>
    </w:p>
    <w:p w14:paraId="3B54A30A" w14:textId="77777777" w:rsidR="00B206A7" w:rsidRPr="00425BB8" w:rsidRDefault="00B206A7" w:rsidP="002F39EB">
      <w:pPr>
        <w:bidi/>
        <w:spacing w:after="0"/>
        <w:jc w:val="both"/>
        <w:rPr>
          <w:rFonts w:ascii="Simplified Arabic" w:hAnsi="Simplified Arabic" w:cs="Simplified Arabic"/>
          <w:b/>
          <w:bCs/>
          <w:sz w:val="32"/>
          <w:szCs w:val="32"/>
          <w:rtl/>
        </w:rPr>
      </w:pPr>
      <w:r w:rsidRPr="00425BB8">
        <w:rPr>
          <w:rFonts w:ascii="Simplified Arabic" w:hAnsi="Simplified Arabic" w:cs="Simplified Arabic" w:hint="cs"/>
          <w:b/>
          <w:bCs/>
          <w:sz w:val="32"/>
          <w:szCs w:val="32"/>
          <w:rtl/>
        </w:rPr>
        <w:t xml:space="preserve">مادة (6): قواعد دراسة مقرر: </w:t>
      </w:r>
    </w:p>
    <w:p w14:paraId="38FF8A7A" w14:textId="77777777" w:rsidR="00B206A7" w:rsidRDefault="00B206A7" w:rsidP="002F39EB">
      <w:pPr>
        <w:pStyle w:val="ListParagraph"/>
        <w:numPr>
          <w:ilvl w:val="0"/>
          <w:numId w:val="1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يقرر مجلس الكلية بناء على اقتراح مجلس القسم الحد الادنى لعدد الطلاب لفتح مقررات دراسية. </w:t>
      </w:r>
    </w:p>
    <w:p w14:paraId="3E704DFA" w14:textId="77777777" w:rsidR="00B206A7" w:rsidRDefault="00B206A7" w:rsidP="002F39EB">
      <w:pPr>
        <w:pStyle w:val="ListParagraph"/>
        <w:numPr>
          <w:ilvl w:val="0"/>
          <w:numId w:val="1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يحق للطالب ان يحذف / يضيف اى مقرر قبل نهاية الاسبوع الثانى من بداية الفصل الدراسى (الخريف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الربيع) او نهاية الاسبوع الاول من فصل الصيف بعد تعبئة نموذج الحذف والاضافة واعتماده من المرشد الاكاديمى دون ان يظهر المقرر الذى تم حذفه فى سجله الدراسى. </w:t>
      </w:r>
    </w:p>
    <w:p w14:paraId="756C399F" w14:textId="77777777" w:rsidR="00B206A7" w:rsidRDefault="00742087" w:rsidP="002F39EB">
      <w:pPr>
        <w:pStyle w:val="ListParagraph"/>
        <w:numPr>
          <w:ilvl w:val="0"/>
          <w:numId w:val="1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يسمح للطالب بالانسحاب من المقرر الدراسى قبل نهاية الاسبوع الثانى عشر من بداية فصلى </w:t>
      </w:r>
      <w:r w:rsidR="0004261E">
        <w:rPr>
          <w:rFonts w:ascii="Simplified Arabic" w:hAnsi="Simplified Arabic" w:cs="Simplified Arabic" w:hint="cs"/>
          <w:sz w:val="30"/>
          <w:szCs w:val="30"/>
          <w:rtl/>
        </w:rPr>
        <w:t xml:space="preserve">الربيع والخريف او الاسبوع السادس من الفصل الصيفى بعد تعبئة نموذج الانسحاب واعتماده من المرشد الاكاديمى وفى هذه الحالة لا تحسب للطالب ساعات هذا المقرر ويرصد للطالب تقدير منسحب </w:t>
      </w:r>
      <w:r w:rsidR="0004261E">
        <w:rPr>
          <w:rFonts w:ascii="Simplified Arabic" w:hAnsi="Simplified Arabic" w:cs="Simplified Arabic"/>
          <w:sz w:val="30"/>
          <w:szCs w:val="30"/>
        </w:rPr>
        <w:t>Withdrawal (W)</w:t>
      </w:r>
      <w:r w:rsidR="0004261E">
        <w:rPr>
          <w:rFonts w:ascii="Simplified Arabic" w:hAnsi="Simplified Arabic" w:cs="Simplified Arabic" w:hint="cs"/>
          <w:sz w:val="30"/>
          <w:szCs w:val="30"/>
          <w:rtl/>
        </w:rPr>
        <w:t xml:space="preserve"> فى سجله الدراسى. </w:t>
      </w:r>
    </w:p>
    <w:p w14:paraId="53EB85BE" w14:textId="77777777" w:rsidR="0004261E" w:rsidRDefault="0004261E" w:rsidP="002F39EB">
      <w:pPr>
        <w:pStyle w:val="ListParagraph"/>
        <w:numPr>
          <w:ilvl w:val="0"/>
          <w:numId w:val="1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لا يسمح للطالب بدخول الامتحان النهائى الا اذا حضر 75% على الاقل من الساعات التدريسية للمقرر. فاذا تجاوزت نسبة غياب الطالب 25%</w:t>
      </w:r>
      <w:r w:rsidR="002510A9">
        <w:rPr>
          <w:rFonts w:ascii="Simplified Arabic" w:hAnsi="Simplified Arabic" w:cs="Simplified Arabic" w:hint="cs"/>
          <w:sz w:val="30"/>
          <w:szCs w:val="30"/>
          <w:rtl/>
        </w:rPr>
        <w:t xml:space="preserve"> من مجموع عدد الساعات التدريسية للمقرر يخطر الطالب بحرمانه من دخول امتحان نهاية الفصل ويرصد له فى سجله الدراسى منسحبا انسحابا اجباريا من المقرر </w:t>
      </w:r>
      <w:r w:rsidR="002510A9">
        <w:rPr>
          <w:rFonts w:ascii="Simplified Arabic" w:hAnsi="Simplified Arabic" w:cs="Simplified Arabic"/>
          <w:sz w:val="30"/>
          <w:szCs w:val="30"/>
        </w:rPr>
        <w:t>Forced withdrawal (FW)</w:t>
      </w:r>
      <w:r w:rsidR="002510A9">
        <w:rPr>
          <w:rFonts w:ascii="Simplified Arabic" w:hAnsi="Simplified Arabic" w:cs="Simplified Arabic" w:hint="cs"/>
          <w:sz w:val="30"/>
          <w:szCs w:val="30"/>
          <w:rtl/>
        </w:rPr>
        <w:t xml:space="preserve">. </w:t>
      </w:r>
    </w:p>
    <w:p w14:paraId="0D76A2F7" w14:textId="77777777" w:rsidR="002510A9" w:rsidRDefault="002510A9" w:rsidP="002F39EB">
      <w:pPr>
        <w:pStyle w:val="ListParagraph"/>
        <w:numPr>
          <w:ilvl w:val="0"/>
          <w:numId w:val="1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يحصل الطالب على تقدير غير مكتمل </w:t>
      </w:r>
      <w:r>
        <w:rPr>
          <w:rFonts w:ascii="Simplified Arabic" w:hAnsi="Simplified Arabic" w:cs="Simplified Arabic"/>
          <w:sz w:val="30"/>
          <w:szCs w:val="30"/>
        </w:rPr>
        <w:t>Incomplete (I)</w:t>
      </w:r>
      <w:r>
        <w:rPr>
          <w:rFonts w:ascii="Simplified Arabic" w:hAnsi="Simplified Arabic" w:cs="Simplified Arabic" w:hint="cs"/>
          <w:sz w:val="30"/>
          <w:szCs w:val="30"/>
          <w:rtl/>
        </w:rPr>
        <w:t xml:space="preserve"> اذا تعذر عليه دخول الامتحانالنهائى لمقرر لاسباب قهرية يقبلها مجلس القسم وتقرها لجنة الدراسات العليا ومجلس الكلية شريطة ان يكون قد حضر وادى 75% على الاقل من متطلبات المقرر ، وعليه اداء الامتحان خلال اسبوعين من بدء الفصل الدراسى التالى ، والا حصل على تقدير راسب (</w:t>
      </w:r>
      <w:r>
        <w:rPr>
          <w:rFonts w:ascii="Simplified Arabic" w:hAnsi="Simplified Arabic" w:cs="Simplified Arabic"/>
          <w:sz w:val="30"/>
          <w:szCs w:val="30"/>
        </w:rPr>
        <w:t>F</w:t>
      </w:r>
      <w:r>
        <w:rPr>
          <w:rFonts w:ascii="Simplified Arabic" w:hAnsi="Simplified Arabic" w:cs="Simplified Arabic" w:hint="cs"/>
          <w:sz w:val="30"/>
          <w:szCs w:val="30"/>
          <w:rtl/>
        </w:rPr>
        <w:t xml:space="preserve">) . </w:t>
      </w:r>
    </w:p>
    <w:p w14:paraId="1B56A883" w14:textId="77777777" w:rsidR="002510A9" w:rsidRDefault="002510A9" w:rsidP="002F39EB">
      <w:pPr>
        <w:pStyle w:val="ListParagraph"/>
        <w:numPr>
          <w:ilvl w:val="0"/>
          <w:numId w:val="1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يسمح للطالب بالانسحاب من المقرر الدراسى بعد التسجيل عند استدعائه لاداء الخدمة العسكرية ويرصد له تقدير منسحب لاداء الخدمة العسكرية </w:t>
      </w:r>
      <w:r>
        <w:rPr>
          <w:rFonts w:ascii="Simplified Arabic" w:hAnsi="Simplified Arabic" w:cs="Simplified Arabic"/>
          <w:sz w:val="30"/>
          <w:szCs w:val="30"/>
        </w:rPr>
        <w:t>Withdrawal for military service (WM)</w:t>
      </w:r>
      <w:r>
        <w:rPr>
          <w:rFonts w:ascii="Simplified Arabic" w:hAnsi="Simplified Arabic" w:cs="Simplified Arabic" w:hint="cs"/>
          <w:sz w:val="30"/>
          <w:szCs w:val="30"/>
          <w:rtl/>
        </w:rPr>
        <w:t xml:space="preserve"> فى سجله الدراسى ولا تحسب هذه الفترة ضمن مدة صلاحية المقررات. </w:t>
      </w:r>
    </w:p>
    <w:p w14:paraId="668B67B4" w14:textId="77777777" w:rsidR="002510A9" w:rsidRDefault="002510A9" w:rsidP="002F39EB">
      <w:pPr>
        <w:pStyle w:val="ListParagraph"/>
        <w:numPr>
          <w:ilvl w:val="0"/>
          <w:numId w:val="1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المقررات التى يحصل فيها الطالب على تقدير </w:t>
      </w:r>
      <w:r>
        <w:rPr>
          <w:rFonts w:ascii="Simplified Arabic" w:hAnsi="Simplified Arabic" w:cs="Simplified Arabic"/>
          <w:sz w:val="30"/>
          <w:szCs w:val="30"/>
        </w:rPr>
        <w:t>(I, W,FW, MW)</w:t>
      </w:r>
      <w:r>
        <w:rPr>
          <w:rFonts w:ascii="Simplified Arabic" w:hAnsi="Simplified Arabic" w:cs="Simplified Arabic" w:hint="cs"/>
          <w:sz w:val="30"/>
          <w:szCs w:val="30"/>
          <w:rtl/>
        </w:rPr>
        <w:t xml:space="preserve"> لا تحسب له كساعات دراسية ولا تدخل فى حساب المتوسط التراكمى للدرجات. </w:t>
      </w:r>
    </w:p>
    <w:p w14:paraId="0D16547D" w14:textId="77777777" w:rsidR="002510A9" w:rsidRDefault="002510A9" w:rsidP="002F39EB">
      <w:pPr>
        <w:pStyle w:val="ListParagraph"/>
        <w:numPr>
          <w:ilvl w:val="0"/>
          <w:numId w:val="1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يحق للطالب اعادة التسجيل فى اى مقرر سبق له النجاح او الرسوب فيه بغرض تحسين تقديره فى هذا المقرر بحد اقصى مرتين ويتم استبدال المقرر باخر ان كان المقرر اختياريا وتدخل فى حساب المتوسط التراكمى للدرجات فى جميع الفصول الدراسية </w:t>
      </w:r>
      <w:r>
        <w:rPr>
          <w:rFonts w:ascii="Simplified Arabic" w:hAnsi="Simplified Arabic" w:cs="Simplified Arabic"/>
          <w:sz w:val="30"/>
          <w:szCs w:val="30"/>
        </w:rPr>
        <w:t>Cumulative grade point average (CGPA)</w:t>
      </w:r>
      <w:r>
        <w:rPr>
          <w:rFonts w:ascii="Simplified Arabic" w:hAnsi="Simplified Arabic" w:cs="Simplified Arabic" w:hint="cs"/>
          <w:sz w:val="30"/>
          <w:szCs w:val="30"/>
          <w:rtl/>
        </w:rPr>
        <w:t xml:space="preserve"> . </w:t>
      </w:r>
    </w:p>
    <w:p w14:paraId="2CB3E8B2" w14:textId="77777777" w:rsidR="002510A9" w:rsidRDefault="002510A9" w:rsidP="002F39EB">
      <w:pPr>
        <w:pStyle w:val="ListParagraph"/>
        <w:numPr>
          <w:ilvl w:val="0"/>
          <w:numId w:val="1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 xml:space="preserve">يرصد فى سجل الطالب الدراسى </w:t>
      </w:r>
      <w:r>
        <w:rPr>
          <w:rFonts w:ascii="Simplified Arabic" w:hAnsi="Simplified Arabic" w:cs="Simplified Arabic"/>
          <w:sz w:val="30"/>
          <w:szCs w:val="30"/>
        </w:rPr>
        <w:t xml:space="preserve">Transcript </w:t>
      </w:r>
      <w:r>
        <w:rPr>
          <w:rFonts w:ascii="Simplified Arabic" w:hAnsi="Simplified Arabic" w:cs="Simplified Arabic" w:hint="cs"/>
          <w:sz w:val="30"/>
          <w:szCs w:val="30"/>
          <w:rtl/>
        </w:rPr>
        <w:t xml:space="preserve"> جميع تقديراته الحاصل عليها فى المقررات وتدخل فى حساب المتوسط التراكمى للدرجات فى جميع الفصول الدراسية </w:t>
      </w:r>
      <w:r>
        <w:rPr>
          <w:rFonts w:ascii="Simplified Arabic" w:hAnsi="Simplified Arabic" w:cs="Simplified Arabic"/>
          <w:sz w:val="30"/>
          <w:szCs w:val="30"/>
        </w:rPr>
        <w:t>Cumulative grade point average (CGPA)</w:t>
      </w:r>
      <w:r>
        <w:rPr>
          <w:rFonts w:ascii="Simplified Arabic" w:hAnsi="Simplified Arabic" w:cs="Simplified Arabic" w:hint="cs"/>
          <w:sz w:val="30"/>
          <w:szCs w:val="30"/>
          <w:rtl/>
        </w:rPr>
        <w:t xml:space="preserve">. </w:t>
      </w:r>
    </w:p>
    <w:p w14:paraId="0CF2D1BA" w14:textId="77777777" w:rsidR="002510A9" w:rsidRDefault="002510A9" w:rsidP="002F39EB">
      <w:pPr>
        <w:pStyle w:val="ListParagraph"/>
        <w:numPr>
          <w:ilvl w:val="0"/>
          <w:numId w:val="17"/>
        </w:numPr>
        <w:tabs>
          <w:tab w:val="right" w:pos="810"/>
        </w:tabs>
        <w:bidi/>
        <w:spacing w:after="0"/>
        <w:ind w:left="900" w:hanging="540"/>
        <w:jc w:val="both"/>
        <w:rPr>
          <w:rFonts w:ascii="Simplified Arabic" w:hAnsi="Simplified Arabic" w:cs="Simplified Arabic"/>
          <w:sz w:val="30"/>
          <w:szCs w:val="30"/>
        </w:rPr>
      </w:pPr>
      <w:r>
        <w:rPr>
          <w:rFonts w:ascii="Simplified Arabic" w:hAnsi="Simplified Arabic" w:cs="Simplified Arabic" w:hint="cs"/>
          <w:sz w:val="30"/>
          <w:szCs w:val="30"/>
          <w:rtl/>
        </w:rPr>
        <w:t xml:space="preserve">لا يحسب للطالب المقرر ضمن الساعات المطلوبة للحصول على الدرجة اذا حصل فيه على تقدير اقل من </w:t>
      </w:r>
      <w:r>
        <w:rPr>
          <w:rFonts w:ascii="Simplified Arabic" w:hAnsi="Simplified Arabic" w:cs="Simplified Arabic"/>
          <w:sz w:val="30"/>
          <w:szCs w:val="30"/>
        </w:rPr>
        <w:t>C</w:t>
      </w:r>
      <w:r>
        <w:rPr>
          <w:rFonts w:ascii="Simplified Arabic" w:hAnsi="Simplified Arabic" w:cs="Simplified Arabic" w:hint="cs"/>
          <w:sz w:val="30"/>
          <w:szCs w:val="30"/>
          <w:rtl/>
        </w:rPr>
        <w:t xml:space="preserve"> ، ويجب عليه اعادة دراسة المقرر اذا كان اجباريا ويحق للطالب دراسة مقرر بديل اذا كان اختياريا وتدخل الدرجات الحاصل عليها فى محاولاته فى حساب متوسط تقدير الدرجات التراكمى (</w:t>
      </w:r>
      <w:r>
        <w:rPr>
          <w:rFonts w:ascii="Simplified Arabic" w:hAnsi="Simplified Arabic" w:cs="Simplified Arabic"/>
          <w:sz w:val="30"/>
          <w:szCs w:val="30"/>
        </w:rPr>
        <w:t>CGPA</w:t>
      </w:r>
      <w:r>
        <w:rPr>
          <w:rFonts w:ascii="Simplified Arabic" w:hAnsi="Simplified Arabic" w:cs="Simplified Arabic" w:hint="cs"/>
          <w:sz w:val="30"/>
          <w:szCs w:val="30"/>
          <w:rtl/>
        </w:rPr>
        <w:t xml:space="preserve">) فى جميع الفصول الدراسية. </w:t>
      </w:r>
    </w:p>
    <w:p w14:paraId="5A6496F9" w14:textId="77777777" w:rsidR="002510A9" w:rsidRDefault="007519A5" w:rsidP="002F39EB">
      <w:pPr>
        <w:pStyle w:val="ListParagraph"/>
        <w:numPr>
          <w:ilvl w:val="0"/>
          <w:numId w:val="17"/>
        </w:numPr>
        <w:tabs>
          <w:tab w:val="right" w:pos="810"/>
        </w:tabs>
        <w:bidi/>
        <w:spacing w:after="0"/>
        <w:ind w:left="900" w:hanging="540"/>
        <w:jc w:val="both"/>
        <w:rPr>
          <w:rFonts w:ascii="Simplified Arabic" w:hAnsi="Simplified Arabic" w:cs="Simplified Arabic"/>
          <w:sz w:val="30"/>
          <w:szCs w:val="30"/>
        </w:rPr>
      </w:pPr>
      <w:r>
        <w:rPr>
          <w:rFonts w:ascii="Simplified Arabic" w:hAnsi="Simplified Arabic" w:cs="Simplified Arabic" w:hint="cs"/>
          <w:sz w:val="30"/>
          <w:szCs w:val="30"/>
          <w:rtl/>
        </w:rPr>
        <w:t xml:space="preserve">فى حالة شطب الطالب من البرنامج بعد انتهاء العام الدراسى الاكاديمى يحق له التسجيل لنفس البرنامج مرة اخرى فى ذات التخصص فى عام اكاديمى جديد. </w:t>
      </w:r>
    </w:p>
    <w:p w14:paraId="6000B675" w14:textId="77777777" w:rsidR="007519A5" w:rsidRDefault="007519A5" w:rsidP="002F39EB">
      <w:pPr>
        <w:pStyle w:val="ListParagraph"/>
        <w:numPr>
          <w:ilvl w:val="0"/>
          <w:numId w:val="17"/>
        </w:numPr>
        <w:tabs>
          <w:tab w:val="right" w:pos="810"/>
        </w:tabs>
        <w:bidi/>
        <w:spacing w:after="0"/>
        <w:ind w:left="900" w:hanging="540"/>
        <w:jc w:val="both"/>
        <w:rPr>
          <w:rFonts w:ascii="Simplified Arabic" w:hAnsi="Simplified Arabic" w:cs="Simplified Arabic"/>
          <w:sz w:val="30"/>
          <w:szCs w:val="30"/>
        </w:rPr>
      </w:pPr>
      <w:r>
        <w:rPr>
          <w:rFonts w:ascii="Simplified Arabic" w:hAnsi="Simplified Arabic" w:cs="Simplified Arabic" w:hint="cs"/>
          <w:sz w:val="30"/>
          <w:szCs w:val="30"/>
          <w:rtl/>
        </w:rPr>
        <w:t xml:space="preserve">لا يحسب للطالب المقرر الذى درسه ومر عليه اكثر من خمس سنوات من تاريخ اجتيازه المقرر وحتى وقت الحصول على الدبلومة. </w:t>
      </w:r>
    </w:p>
    <w:p w14:paraId="166484D7" w14:textId="77777777" w:rsidR="007519A5" w:rsidRDefault="007519A5" w:rsidP="002F39EB">
      <w:pPr>
        <w:pStyle w:val="ListParagraph"/>
        <w:numPr>
          <w:ilvl w:val="0"/>
          <w:numId w:val="17"/>
        </w:numPr>
        <w:tabs>
          <w:tab w:val="right" w:pos="810"/>
        </w:tabs>
        <w:bidi/>
        <w:spacing w:after="0"/>
        <w:ind w:left="900" w:hanging="540"/>
        <w:jc w:val="both"/>
        <w:rPr>
          <w:rFonts w:ascii="Simplified Arabic" w:hAnsi="Simplified Arabic" w:cs="Simplified Arabic"/>
          <w:sz w:val="30"/>
          <w:szCs w:val="30"/>
        </w:rPr>
      </w:pPr>
      <w:r>
        <w:rPr>
          <w:rFonts w:ascii="Simplified Arabic" w:hAnsi="Simplified Arabic" w:cs="Simplified Arabic" w:hint="cs"/>
          <w:sz w:val="30"/>
          <w:szCs w:val="30"/>
          <w:rtl/>
        </w:rPr>
        <w:t xml:space="preserve">حساب المتوسط التراكمى للدرجات: </w:t>
      </w:r>
    </w:p>
    <w:p w14:paraId="2948F9E2" w14:textId="77777777" w:rsidR="007519A5" w:rsidRDefault="007519A5" w:rsidP="002F39EB">
      <w:pPr>
        <w:pStyle w:val="ListParagraph"/>
        <w:numPr>
          <w:ilvl w:val="0"/>
          <w:numId w:val="18"/>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مجموع النقاط النوعية </w:t>
      </w:r>
      <w:r>
        <w:rPr>
          <w:rFonts w:ascii="Simplified Arabic" w:hAnsi="Simplified Arabic" w:cs="Simplified Arabic"/>
          <w:sz w:val="30"/>
          <w:szCs w:val="30"/>
        </w:rPr>
        <w:t>quality points</w:t>
      </w:r>
      <w:r>
        <w:rPr>
          <w:rFonts w:ascii="Simplified Arabic" w:hAnsi="Simplified Arabic" w:cs="Simplified Arabic" w:hint="cs"/>
          <w:sz w:val="30"/>
          <w:szCs w:val="30"/>
          <w:rtl/>
        </w:rPr>
        <w:t xml:space="preserve"> لجميع المقررات التى درسها الطالب مقسوما على عدد ساعات هذه المقررات. </w:t>
      </w:r>
    </w:p>
    <w:p w14:paraId="6FA71B68" w14:textId="63029068" w:rsidR="007519A5" w:rsidRDefault="007519A5" w:rsidP="002F39EB">
      <w:pPr>
        <w:pStyle w:val="ListParagraph"/>
        <w:numPr>
          <w:ilvl w:val="0"/>
          <w:numId w:val="18"/>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اجمالى المتوسط التراكمى للدرجات </w:t>
      </w:r>
      <w:r>
        <w:rPr>
          <w:rFonts w:ascii="Simplified Arabic" w:hAnsi="Simplified Arabic" w:cs="Simplified Arabic"/>
          <w:sz w:val="30"/>
          <w:szCs w:val="30"/>
        </w:rPr>
        <w:t>GPA</w:t>
      </w:r>
      <w:r>
        <w:rPr>
          <w:rFonts w:ascii="Simplified Arabic" w:hAnsi="Simplified Arabic" w:cs="Simplified Arabic" w:hint="cs"/>
          <w:sz w:val="30"/>
          <w:szCs w:val="30"/>
          <w:rtl/>
        </w:rPr>
        <w:t xml:space="preserve"> لكل فصل دراسة (لاقرب ثلاثة ارقام عشرية) وفقا للمعادلة:</w:t>
      </w:r>
    </w:p>
    <w:p w14:paraId="0F97865B" w14:textId="2F75D031" w:rsidR="00E41F68" w:rsidRPr="00A44A5F" w:rsidRDefault="000A4077" w:rsidP="004E3F24">
      <w:pPr>
        <w:pStyle w:val="ListParagraph"/>
        <w:bidi/>
        <w:spacing w:after="0"/>
        <w:ind w:left="1260" w:right="-709"/>
        <w:jc w:val="both"/>
        <w:rPr>
          <w:rFonts w:ascii="Cambria Math" w:hAnsi="Cambria Math" w:cs="Simplified Arabic"/>
          <w:i/>
          <w:sz w:val="24"/>
          <w:szCs w:val="24"/>
          <w:rtl/>
          <w:lang w:bidi="ar-EG"/>
        </w:rPr>
      </w:pPr>
      <m:oMathPara>
        <m:oMath>
          <m:f>
            <m:fPr>
              <m:ctrlPr>
                <w:rPr>
                  <w:rFonts w:ascii="Cambria Math" w:hAnsi="Cambria Math" w:cs="Simplified Arabic"/>
                  <w:sz w:val="24"/>
                  <w:szCs w:val="24"/>
                </w:rPr>
              </m:ctrlPr>
            </m:fPr>
            <m:num>
              <m:r>
                <m:rPr>
                  <m:nor/>
                </m:rPr>
                <w:rPr>
                  <w:rFonts w:ascii="Cambria Math" w:hAnsi="Cambria Math" w:cs="Simplified Arabic"/>
                  <w:sz w:val="24"/>
                  <w:szCs w:val="24"/>
                  <w:rtl/>
                </w:rPr>
                <m:t>(النقاط النوعية للمقرر 1) + (النقاط النوعية للمقرر2)</m:t>
              </m:r>
              <m:r>
                <m:rPr>
                  <m:nor/>
                </m:rPr>
                <w:rPr>
                  <w:rFonts w:ascii="Cambria Math" w:hAnsi="Cambria Math" w:cs="Simplified Arabic" w:hint="cs"/>
                  <w:sz w:val="24"/>
                  <w:szCs w:val="24"/>
                  <w:rtl/>
                </w:rPr>
                <m:t xml:space="preserve"> </m:t>
              </m:r>
              <m:r>
                <m:rPr>
                  <m:nor/>
                </m:rPr>
                <w:rPr>
                  <w:rFonts w:ascii="Cambria Math" w:hAnsi="Cambria Math" w:cs="Simplified Arabic"/>
                  <w:sz w:val="24"/>
                  <w:szCs w:val="24"/>
                  <w:rtl/>
                </w:rPr>
                <m:t xml:space="preserve">+ </m:t>
              </m:r>
              <m:r>
                <m:rPr>
                  <m:nor/>
                </m:rPr>
                <w:rPr>
                  <w:rFonts w:ascii="Cambria Math" w:hAnsi="Cambria Math" w:cs="Simplified Arabic" w:hint="cs"/>
                  <w:sz w:val="24"/>
                  <w:szCs w:val="24"/>
                  <w:rtl/>
                </w:rPr>
                <m:t>………… الخ</m:t>
              </m:r>
            </m:num>
            <m:den>
              <m:r>
                <m:rPr>
                  <m:nor/>
                </m:rPr>
                <w:rPr>
                  <w:rFonts w:ascii="Cambria Math" w:hAnsi="Cambria Math" w:cs="Simplified Arabic"/>
                  <w:sz w:val="24"/>
                  <w:szCs w:val="24"/>
                  <w:rtl/>
                </w:rPr>
                <m:t>مجموع عدد الساعات المعتمدة لكل المقررات الدراسية التى اكملها الطالب فى الفصل الدراسى</m:t>
              </m:r>
            </m:den>
          </m:f>
          <m:r>
            <m:rPr>
              <m:nor/>
            </m:rPr>
            <w:rPr>
              <w:rFonts w:ascii="Cambria Math" w:hAnsi="Cambria Math" w:cs="Simplified Arabic"/>
              <w:sz w:val="24"/>
              <w:szCs w:val="24"/>
              <w:lang w:bidi="ar-EG"/>
            </w:rPr>
            <m:t>=GPA</m:t>
          </m:r>
        </m:oMath>
      </m:oMathPara>
    </w:p>
    <w:p w14:paraId="2A82F9FB" w14:textId="0529A78F" w:rsidR="007519A5" w:rsidRDefault="007519A5" w:rsidP="00A314FE">
      <w:pPr>
        <w:pStyle w:val="ListParagraph"/>
        <w:numPr>
          <w:ilvl w:val="0"/>
          <w:numId w:val="18"/>
        </w:numPr>
        <w:tabs>
          <w:tab w:val="right" w:pos="810"/>
        </w:tabs>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يتم حساب اجمالى المتوسط التراكمى للدرجات </w:t>
      </w:r>
      <w:r>
        <w:rPr>
          <w:rFonts w:ascii="Simplified Arabic" w:hAnsi="Simplified Arabic" w:cs="Simplified Arabic"/>
          <w:sz w:val="30"/>
          <w:szCs w:val="30"/>
        </w:rPr>
        <w:t>CGPA</w:t>
      </w:r>
      <w:r>
        <w:rPr>
          <w:rFonts w:ascii="Simplified Arabic" w:hAnsi="Simplified Arabic" w:cs="Simplified Arabic" w:hint="cs"/>
          <w:sz w:val="30"/>
          <w:szCs w:val="30"/>
          <w:rtl/>
        </w:rPr>
        <w:t xml:space="preserve">  وفقا للمعادلة: </w:t>
      </w:r>
    </w:p>
    <w:bookmarkStart w:id="0" w:name="_Hlk75476738"/>
    <w:p w14:paraId="5C16DFDA" w14:textId="2880E871" w:rsidR="00527E5E" w:rsidRPr="00A44A5F" w:rsidRDefault="000A4077" w:rsidP="00EE7F6B">
      <w:pPr>
        <w:pStyle w:val="ListParagraph"/>
        <w:bidi/>
        <w:spacing w:after="0"/>
        <w:ind w:left="1260"/>
        <w:jc w:val="both"/>
        <w:rPr>
          <w:rFonts w:ascii="Cambria Math" w:hAnsi="Cambria Math" w:cs="Simplified Arabic"/>
          <w:i/>
          <w:sz w:val="24"/>
          <w:szCs w:val="24"/>
          <w:rtl/>
          <w:lang w:bidi="ar-EG"/>
        </w:rPr>
      </w:pPr>
      <m:oMathPara>
        <m:oMath>
          <m:f>
            <m:fPr>
              <m:ctrlPr>
                <w:rPr>
                  <w:rFonts w:ascii="Cambria Math" w:hAnsi="Cambria Math" w:cs="Simplified Arabic"/>
                  <w:sz w:val="24"/>
                  <w:szCs w:val="24"/>
                </w:rPr>
              </m:ctrlPr>
            </m:fPr>
            <m:num>
              <m:r>
                <m:rPr>
                  <m:nor/>
                </m:rPr>
                <w:rPr>
                  <w:rFonts w:ascii="Cambria Math" w:hAnsi="Cambria Math" w:cs="Simplified Arabic" w:hint="cs"/>
                  <w:sz w:val="24"/>
                  <w:szCs w:val="24"/>
                  <w:rtl/>
                </w:rPr>
                <m:t>مجموع النقاط النوعية لجميع المقررات التى اكملها الطالب</m:t>
              </m:r>
            </m:num>
            <m:den>
              <m:r>
                <m:rPr>
                  <m:nor/>
                </m:rPr>
                <w:rPr>
                  <w:rFonts w:ascii="Cambria Math" w:hAnsi="Cambria Math" w:cs="Simplified Arabic"/>
                  <w:sz w:val="24"/>
                  <w:szCs w:val="24"/>
                  <w:rtl/>
                </w:rPr>
                <m:t>مجموع عدد الساعات المعتمدة لكل المقررات الدراسية</m:t>
              </m:r>
            </m:den>
          </m:f>
          <m:r>
            <w:rPr>
              <w:rFonts w:ascii="Cambria Math" w:hAnsi="Cambria Math" w:cs="Simplified Arabic"/>
              <w:sz w:val="24"/>
              <w:szCs w:val="24"/>
              <w:lang w:bidi="ar-EG"/>
            </w:rPr>
            <m:t>=CGPA</m:t>
          </m:r>
        </m:oMath>
      </m:oMathPara>
    </w:p>
    <w:bookmarkEnd w:id="0"/>
    <w:p w14:paraId="71DED777" w14:textId="3FE4E5B8" w:rsidR="000D26FB" w:rsidRDefault="000D26FB" w:rsidP="00193CC5">
      <w:pPr>
        <w:pStyle w:val="ListParagraph"/>
        <w:tabs>
          <w:tab w:val="right" w:pos="810"/>
        </w:tabs>
        <w:bidi/>
        <w:spacing w:after="0" w:line="320" w:lineRule="exact"/>
        <w:ind w:left="1260"/>
        <w:jc w:val="both"/>
        <w:rPr>
          <w:rFonts w:ascii="Simplified Arabic" w:hAnsi="Simplified Arabic" w:cs="Simplified Arabic"/>
          <w:sz w:val="24"/>
          <w:szCs w:val="24"/>
          <w:rtl/>
          <w:lang w:bidi="ar-EG"/>
        </w:rPr>
      </w:pPr>
      <w:r>
        <w:rPr>
          <w:rFonts w:ascii="Simplified Arabic" w:hAnsi="Simplified Arabic" w:cs="Simplified Arabic" w:hint="cs"/>
          <w:sz w:val="24"/>
          <w:szCs w:val="24"/>
          <w:rtl/>
        </w:rPr>
        <w:t xml:space="preserve">    </w:t>
      </w:r>
      <w:r w:rsidRPr="000D26FB">
        <w:rPr>
          <w:rFonts w:ascii="Simplified Arabic" w:hAnsi="Simplified Arabic" w:cs="Simplified Arabic" w:hint="cs"/>
          <w:sz w:val="24"/>
          <w:szCs w:val="24"/>
          <w:rtl/>
        </w:rPr>
        <w:t xml:space="preserve">           </w:t>
      </w:r>
    </w:p>
    <w:p w14:paraId="0CFCF65B" w14:textId="4AFA97C4" w:rsidR="00425BB8" w:rsidRDefault="00425BB8" w:rsidP="00425BB8">
      <w:pPr>
        <w:tabs>
          <w:tab w:val="right" w:pos="810"/>
        </w:tabs>
        <w:bidi/>
        <w:spacing w:after="0" w:line="320" w:lineRule="exact"/>
        <w:jc w:val="both"/>
        <w:rPr>
          <w:rFonts w:ascii="Simplified Arabic" w:hAnsi="Simplified Arabic" w:cs="Simplified Arabic"/>
          <w:sz w:val="24"/>
          <w:szCs w:val="24"/>
          <w:rtl/>
          <w:lang w:bidi="ar-EG"/>
        </w:rPr>
      </w:pPr>
    </w:p>
    <w:p w14:paraId="0A9D0BA7" w14:textId="77777777" w:rsidR="00B678C8" w:rsidRDefault="00B678C8" w:rsidP="00B678C8">
      <w:pPr>
        <w:tabs>
          <w:tab w:val="right" w:pos="810"/>
        </w:tabs>
        <w:bidi/>
        <w:spacing w:after="0" w:line="320" w:lineRule="exact"/>
        <w:jc w:val="both"/>
        <w:rPr>
          <w:rFonts w:ascii="Simplified Arabic" w:hAnsi="Simplified Arabic" w:cs="Simplified Arabic"/>
          <w:sz w:val="24"/>
          <w:szCs w:val="24"/>
          <w:rtl/>
          <w:lang w:bidi="ar-EG"/>
        </w:rPr>
      </w:pPr>
    </w:p>
    <w:p w14:paraId="5F83B9ED" w14:textId="645C080D" w:rsidR="000D26FB" w:rsidRPr="00B678C8" w:rsidRDefault="00B678C8" w:rsidP="00B678C8">
      <w:pPr>
        <w:tabs>
          <w:tab w:val="right" w:pos="810"/>
        </w:tabs>
        <w:bidi/>
        <w:spacing w:after="0"/>
        <w:jc w:val="both"/>
        <w:rPr>
          <w:rFonts w:ascii="Simplified Arabic" w:hAnsi="Simplified Arabic" w:cs="Simplified Arabic"/>
          <w:sz w:val="26"/>
          <w:szCs w:val="26"/>
        </w:rPr>
      </w:pPr>
      <m:oMathPara>
        <m:oMath>
          <m:r>
            <w:rPr>
              <w:rFonts w:ascii="Cambria Math" w:hAnsi="Cambria Math" w:cs="Simplified Arabic"/>
              <w:sz w:val="26"/>
              <w:szCs w:val="26"/>
            </w:rPr>
            <m:t xml:space="preserve">CGPA= </m:t>
          </m:r>
          <m:f>
            <m:fPr>
              <m:ctrlPr>
                <w:rPr>
                  <w:rFonts w:ascii="Cambria Math" w:hAnsi="Cambria Math" w:cs="Simplified Arabic"/>
                  <w:i/>
                  <w:sz w:val="26"/>
                  <w:szCs w:val="26"/>
                </w:rPr>
              </m:ctrlPr>
            </m:fPr>
            <m:num>
              <m:r>
                <w:rPr>
                  <w:rFonts w:ascii="Cambria Math" w:hAnsi="Cambria Math" w:cs="Simplified Arabic"/>
                  <w:sz w:val="26"/>
                  <w:szCs w:val="26"/>
                </w:rPr>
                <m:t xml:space="preserve">Sum of Quality points of credit hours of all courses </m:t>
              </m:r>
            </m:num>
            <m:den>
              <m:r>
                <w:rPr>
                  <w:rFonts w:ascii="Cambria Math" w:hAnsi="Cambria Math" w:cs="Simplified Arabic"/>
                  <w:sz w:val="26"/>
                  <w:szCs w:val="26"/>
                </w:rPr>
                <m:t>Sum of numbers of credit hours of all courses</m:t>
              </m:r>
            </m:den>
          </m:f>
        </m:oMath>
      </m:oMathPara>
    </w:p>
    <w:p w14:paraId="235A641E" w14:textId="77777777" w:rsidR="00055C19" w:rsidRDefault="00055C19" w:rsidP="002F39EB">
      <w:pPr>
        <w:bidi/>
        <w:spacing w:after="0"/>
        <w:ind w:firstLine="720"/>
        <w:jc w:val="both"/>
        <w:rPr>
          <w:rFonts w:ascii="Simplified Arabic" w:hAnsi="Simplified Arabic" w:cs="Simplified Arabic"/>
          <w:sz w:val="30"/>
          <w:szCs w:val="30"/>
          <w:rtl/>
          <w:lang w:bidi="ar-EG"/>
        </w:rPr>
      </w:pPr>
    </w:p>
    <w:p w14:paraId="5DBF8519" w14:textId="77777777" w:rsidR="00055C19" w:rsidRPr="00425BB8" w:rsidRDefault="00055C19" w:rsidP="002F39EB">
      <w:pPr>
        <w:bidi/>
        <w:spacing w:after="0"/>
        <w:jc w:val="both"/>
        <w:rPr>
          <w:rFonts w:ascii="Simplified Arabic" w:hAnsi="Simplified Arabic" w:cs="Simplified Arabic"/>
          <w:b/>
          <w:bCs/>
          <w:sz w:val="32"/>
          <w:szCs w:val="32"/>
          <w:rtl/>
        </w:rPr>
      </w:pPr>
      <w:r w:rsidRPr="00425BB8">
        <w:rPr>
          <w:rFonts w:ascii="Simplified Arabic" w:hAnsi="Simplified Arabic" w:cs="Simplified Arabic" w:hint="cs"/>
          <w:b/>
          <w:bCs/>
          <w:sz w:val="32"/>
          <w:szCs w:val="32"/>
          <w:rtl/>
        </w:rPr>
        <w:t xml:space="preserve">مادة (7): قواعد تقييم المقرر: </w:t>
      </w:r>
    </w:p>
    <w:p w14:paraId="176204C0" w14:textId="77777777" w:rsidR="00055C19" w:rsidRDefault="00055C19"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يخصص لكل مقرر 100 درجة توزع على النحو التالى: </w:t>
      </w:r>
    </w:p>
    <w:p w14:paraId="265CE61C" w14:textId="77777777" w:rsidR="00055C19" w:rsidRDefault="00055C19" w:rsidP="002F39EB">
      <w:pPr>
        <w:pStyle w:val="ListParagraph"/>
        <w:numPr>
          <w:ilvl w:val="0"/>
          <w:numId w:val="19"/>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يخص 80% من الدرجة للامتحان التحريرى النهائى و10% من الدرجة لاعمال الفصل الدراسى (الاختبارات الدورية والتقييم المستمر). بالإضافى الى 10% من الدرجة للاختبار الشفوى. </w:t>
      </w:r>
    </w:p>
    <w:p w14:paraId="54F48807" w14:textId="77777777" w:rsidR="00055C19" w:rsidRDefault="00055C19" w:rsidP="002F39EB">
      <w:pPr>
        <w:pStyle w:val="ListParagraph"/>
        <w:numPr>
          <w:ilvl w:val="0"/>
          <w:numId w:val="19"/>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يكون نظام احتساب النقاط لكل ساعة دراسية معتمدة كما يلى: </w:t>
      </w:r>
    </w:p>
    <w:tbl>
      <w:tblPr>
        <w:tblStyle w:val="TableGrid"/>
        <w:tblW w:w="10440" w:type="dxa"/>
        <w:jc w:val="center"/>
        <w:tblLook w:val="04A0" w:firstRow="1" w:lastRow="0" w:firstColumn="1" w:lastColumn="0" w:noHBand="0" w:noVBand="1"/>
      </w:tblPr>
      <w:tblGrid>
        <w:gridCol w:w="1170"/>
        <w:gridCol w:w="1170"/>
        <w:gridCol w:w="990"/>
        <w:gridCol w:w="1710"/>
        <w:gridCol w:w="5400"/>
      </w:tblGrid>
      <w:tr w:rsidR="00283E4A" w:rsidRPr="00CD290C" w14:paraId="38F35D78" w14:textId="77777777" w:rsidTr="001E2682">
        <w:trPr>
          <w:jc w:val="center"/>
        </w:trPr>
        <w:tc>
          <w:tcPr>
            <w:tcW w:w="1170" w:type="dxa"/>
          </w:tcPr>
          <w:p w14:paraId="441355CD" w14:textId="77777777" w:rsidR="00283E4A" w:rsidRPr="000461B1" w:rsidRDefault="00283E4A" w:rsidP="001E2682">
            <w:pPr>
              <w:spacing w:line="360" w:lineRule="exact"/>
              <w:jc w:val="center"/>
              <w:rPr>
                <w:rFonts w:asciiTheme="majorBidi" w:hAnsiTheme="majorBidi" w:cstheme="majorBidi"/>
                <w:b/>
                <w:bCs/>
                <w:sz w:val="28"/>
                <w:szCs w:val="28"/>
              </w:rPr>
            </w:pPr>
          </w:p>
        </w:tc>
        <w:tc>
          <w:tcPr>
            <w:tcW w:w="1170" w:type="dxa"/>
          </w:tcPr>
          <w:p w14:paraId="34CF6A79" w14:textId="77777777" w:rsidR="00283E4A" w:rsidRPr="000461B1" w:rsidRDefault="00283E4A" w:rsidP="001E2682">
            <w:pPr>
              <w:spacing w:line="360" w:lineRule="exact"/>
              <w:jc w:val="center"/>
              <w:rPr>
                <w:rFonts w:asciiTheme="majorBidi" w:hAnsiTheme="majorBidi" w:cstheme="majorBidi"/>
                <w:b/>
                <w:bCs/>
                <w:sz w:val="28"/>
                <w:szCs w:val="28"/>
              </w:rPr>
            </w:pPr>
            <w:r w:rsidRPr="000461B1">
              <w:rPr>
                <w:rFonts w:asciiTheme="majorBidi" w:hAnsiTheme="majorBidi" w:cstheme="majorBidi"/>
                <w:b/>
                <w:bCs/>
                <w:sz w:val="28"/>
                <w:szCs w:val="28"/>
              </w:rPr>
              <w:t>Points</w:t>
            </w:r>
          </w:p>
        </w:tc>
        <w:tc>
          <w:tcPr>
            <w:tcW w:w="990" w:type="dxa"/>
          </w:tcPr>
          <w:p w14:paraId="143464FF" w14:textId="77777777" w:rsidR="00283E4A" w:rsidRPr="000461B1" w:rsidRDefault="00283E4A" w:rsidP="001E2682">
            <w:pPr>
              <w:spacing w:line="360" w:lineRule="exact"/>
              <w:jc w:val="center"/>
              <w:rPr>
                <w:rFonts w:asciiTheme="majorBidi" w:hAnsiTheme="majorBidi" w:cstheme="majorBidi"/>
                <w:b/>
                <w:bCs/>
                <w:sz w:val="28"/>
                <w:szCs w:val="28"/>
              </w:rPr>
            </w:pPr>
            <w:r w:rsidRPr="000461B1">
              <w:rPr>
                <w:rFonts w:asciiTheme="majorBidi" w:hAnsiTheme="majorBidi" w:cstheme="majorBidi"/>
                <w:b/>
                <w:bCs/>
                <w:sz w:val="28"/>
                <w:szCs w:val="28"/>
              </w:rPr>
              <w:t>Grade</w:t>
            </w:r>
          </w:p>
        </w:tc>
        <w:tc>
          <w:tcPr>
            <w:tcW w:w="1710" w:type="dxa"/>
          </w:tcPr>
          <w:p w14:paraId="39135797" w14:textId="77777777" w:rsidR="00283E4A" w:rsidRPr="000461B1" w:rsidRDefault="00283E4A" w:rsidP="001E2682">
            <w:pPr>
              <w:spacing w:line="360" w:lineRule="exact"/>
              <w:jc w:val="center"/>
              <w:rPr>
                <w:rFonts w:asciiTheme="majorBidi" w:hAnsiTheme="majorBidi" w:cstheme="majorBidi"/>
                <w:b/>
                <w:bCs/>
                <w:sz w:val="28"/>
                <w:szCs w:val="28"/>
              </w:rPr>
            </w:pPr>
            <w:r w:rsidRPr="000461B1">
              <w:rPr>
                <w:rFonts w:asciiTheme="majorBidi" w:hAnsiTheme="majorBidi" w:cstheme="majorBidi"/>
                <w:b/>
                <w:bCs/>
                <w:sz w:val="28"/>
                <w:szCs w:val="28"/>
              </w:rPr>
              <w:t>Percentage</w:t>
            </w:r>
          </w:p>
        </w:tc>
        <w:tc>
          <w:tcPr>
            <w:tcW w:w="5400" w:type="dxa"/>
          </w:tcPr>
          <w:p w14:paraId="3614043D" w14:textId="77777777" w:rsidR="00283E4A" w:rsidRPr="00F73295" w:rsidRDefault="00283E4A" w:rsidP="001E2682">
            <w:pPr>
              <w:spacing w:line="360" w:lineRule="exact"/>
              <w:jc w:val="center"/>
              <w:rPr>
                <w:rFonts w:ascii="Simplified Arabic" w:hAnsi="Simplified Arabic" w:cs="Simplified Arabic"/>
                <w:b/>
                <w:bCs/>
                <w:sz w:val="28"/>
                <w:szCs w:val="28"/>
                <w:rtl/>
              </w:rPr>
            </w:pPr>
            <w:r w:rsidRPr="00F73295">
              <w:rPr>
                <w:rFonts w:ascii="Simplified Arabic" w:hAnsi="Simplified Arabic" w:cs="Simplified Arabic" w:hint="cs"/>
                <w:b/>
                <w:bCs/>
                <w:sz w:val="28"/>
                <w:szCs w:val="28"/>
                <w:rtl/>
              </w:rPr>
              <w:t>البيان</w:t>
            </w:r>
          </w:p>
        </w:tc>
      </w:tr>
      <w:tr w:rsidR="00CD290C" w:rsidRPr="00CD290C" w14:paraId="094FD021" w14:textId="77777777" w:rsidTr="001E2682">
        <w:trPr>
          <w:jc w:val="center"/>
        </w:trPr>
        <w:tc>
          <w:tcPr>
            <w:tcW w:w="1170" w:type="dxa"/>
          </w:tcPr>
          <w:p w14:paraId="6B559F1B" w14:textId="77777777" w:rsidR="00CD290C" w:rsidRPr="000461B1" w:rsidRDefault="00CD290C" w:rsidP="001E2682">
            <w:pPr>
              <w:spacing w:line="360" w:lineRule="exact"/>
              <w:jc w:val="both"/>
              <w:rPr>
                <w:rFonts w:asciiTheme="majorBidi" w:hAnsiTheme="majorBidi" w:cstheme="majorBidi"/>
                <w:sz w:val="28"/>
                <w:szCs w:val="28"/>
              </w:rPr>
            </w:pPr>
          </w:p>
        </w:tc>
        <w:tc>
          <w:tcPr>
            <w:tcW w:w="1170" w:type="dxa"/>
          </w:tcPr>
          <w:p w14:paraId="4EC5B8D5"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4.000</w:t>
            </w:r>
          </w:p>
        </w:tc>
        <w:tc>
          <w:tcPr>
            <w:tcW w:w="990" w:type="dxa"/>
          </w:tcPr>
          <w:p w14:paraId="12509E1F"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A</w:t>
            </w:r>
          </w:p>
        </w:tc>
        <w:tc>
          <w:tcPr>
            <w:tcW w:w="1710" w:type="dxa"/>
          </w:tcPr>
          <w:p w14:paraId="39CEBD77"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90 and more</w:t>
            </w:r>
          </w:p>
        </w:tc>
        <w:tc>
          <w:tcPr>
            <w:tcW w:w="5400" w:type="dxa"/>
            <w:vMerge w:val="restart"/>
          </w:tcPr>
          <w:p w14:paraId="4B474C88" w14:textId="77777777" w:rsidR="00CD290C" w:rsidRPr="00CD290C" w:rsidRDefault="00CD290C"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hint="cs"/>
                <w:sz w:val="28"/>
                <w:szCs w:val="28"/>
                <w:rtl/>
              </w:rPr>
              <w:t xml:space="preserve">ممتاز </w:t>
            </w:r>
          </w:p>
        </w:tc>
      </w:tr>
      <w:tr w:rsidR="00CD290C" w:rsidRPr="00CD290C" w14:paraId="3CD0589E" w14:textId="77777777" w:rsidTr="001E2682">
        <w:trPr>
          <w:jc w:val="center"/>
        </w:trPr>
        <w:tc>
          <w:tcPr>
            <w:tcW w:w="1170" w:type="dxa"/>
          </w:tcPr>
          <w:p w14:paraId="55F049D8" w14:textId="77777777" w:rsidR="00CD290C" w:rsidRPr="000461B1" w:rsidRDefault="00CD290C" w:rsidP="001E2682">
            <w:pPr>
              <w:spacing w:line="360" w:lineRule="exact"/>
              <w:jc w:val="both"/>
              <w:rPr>
                <w:rFonts w:asciiTheme="majorBidi" w:hAnsiTheme="majorBidi" w:cstheme="majorBidi"/>
                <w:sz w:val="28"/>
                <w:szCs w:val="28"/>
              </w:rPr>
            </w:pPr>
            <w:r w:rsidRPr="000461B1">
              <w:rPr>
                <w:rFonts w:asciiTheme="majorBidi" w:hAnsiTheme="majorBidi" w:cstheme="majorBidi"/>
                <w:sz w:val="28"/>
                <w:szCs w:val="28"/>
              </w:rPr>
              <w:t xml:space="preserve">Success </w:t>
            </w:r>
          </w:p>
        </w:tc>
        <w:tc>
          <w:tcPr>
            <w:tcW w:w="1170" w:type="dxa"/>
          </w:tcPr>
          <w:p w14:paraId="7E4DC4B9"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3.666</w:t>
            </w:r>
          </w:p>
        </w:tc>
        <w:tc>
          <w:tcPr>
            <w:tcW w:w="990" w:type="dxa"/>
          </w:tcPr>
          <w:p w14:paraId="0880E492"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A-</w:t>
            </w:r>
          </w:p>
        </w:tc>
        <w:tc>
          <w:tcPr>
            <w:tcW w:w="1710" w:type="dxa"/>
          </w:tcPr>
          <w:p w14:paraId="53CD7627"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85 to &lt; 90</w:t>
            </w:r>
          </w:p>
        </w:tc>
        <w:tc>
          <w:tcPr>
            <w:tcW w:w="5400" w:type="dxa"/>
            <w:vMerge/>
          </w:tcPr>
          <w:p w14:paraId="0C3A8A17" w14:textId="77777777" w:rsidR="00CD290C" w:rsidRPr="00CD290C" w:rsidRDefault="00CD290C" w:rsidP="001E2682">
            <w:pPr>
              <w:spacing w:line="360" w:lineRule="exact"/>
              <w:jc w:val="both"/>
              <w:rPr>
                <w:rFonts w:ascii="Simplified Arabic" w:hAnsi="Simplified Arabic" w:cs="Simplified Arabic"/>
                <w:sz w:val="28"/>
                <w:szCs w:val="28"/>
                <w:rtl/>
              </w:rPr>
            </w:pPr>
          </w:p>
        </w:tc>
      </w:tr>
      <w:tr w:rsidR="00EC5F03" w:rsidRPr="00CD290C" w14:paraId="16583EA6" w14:textId="77777777" w:rsidTr="001E2682">
        <w:trPr>
          <w:jc w:val="center"/>
        </w:trPr>
        <w:tc>
          <w:tcPr>
            <w:tcW w:w="1170" w:type="dxa"/>
          </w:tcPr>
          <w:p w14:paraId="1FE46B16" w14:textId="77777777" w:rsidR="00EC5F03" w:rsidRPr="000461B1" w:rsidRDefault="00EC5F03" w:rsidP="001E2682">
            <w:pPr>
              <w:spacing w:line="360" w:lineRule="exact"/>
              <w:jc w:val="both"/>
              <w:rPr>
                <w:rFonts w:asciiTheme="majorBidi" w:hAnsiTheme="majorBidi" w:cstheme="majorBidi"/>
                <w:sz w:val="28"/>
                <w:szCs w:val="28"/>
              </w:rPr>
            </w:pPr>
          </w:p>
        </w:tc>
        <w:tc>
          <w:tcPr>
            <w:tcW w:w="1170" w:type="dxa"/>
          </w:tcPr>
          <w:p w14:paraId="18ECDBA0" w14:textId="77777777" w:rsidR="00EC5F03" w:rsidRPr="000461B1" w:rsidRDefault="00EC5F03"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3.333</w:t>
            </w:r>
          </w:p>
        </w:tc>
        <w:tc>
          <w:tcPr>
            <w:tcW w:w="990" w:type="dxa"/>
          </w:tcPr>
          <w:p w14:paraId="51B2382E" w14:textId="77777777" w:rsidR="00EC5F03" w:rsidRPr="000461B1" w:rsidRDefault="00EC5F03"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B+</w:t>
            </w:r>
          </w:p>
        </w:tc>
        <w:tc>
          <w:tcPr>
            <w:tcW w:w="1710" w:type="dxa"/>
          </w:tcPr>
          <w:p w14:paraId="3D22193F" w14:textId="77777777" w:rsidR="00EC5F03" w:rsidRPr="000461B1" w:rsidRDefault="00EC5F03"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80 to &lt;85</w:t>
            </w:r>
          </w:p>
        </w:tc>
        <w:tc>
          <w:tcPr>
            <w:tcW w:w="5400" w:type="dxa"/>
          </w:tcPr>
          <w:p w14:paraId="602F6C3D" w14:textId="77777777" w:rsidR="00EC5F03" w:rsidRPr="00CD290C" w:rsidRDefault="00EC5F03" w:rsidP="001E2682">
            <w:pPr>
              <w:spacing w:line="360" w:lineRule="exact"/>
              <w:jc w:val="both"/>
              <w:rPr>
                <w:rFonts w:ascii="Simplified Arabic" w:hAnsi="Simplified Arabic" w:cs="Simplified Arabic"/>
                <w:sz w:val="28"/>
                <w:szCs w:val="28"/>
                <w:rtl/>
              </w:rPr>
            </w:pPr>
          </w:p>
        </w:tc>
      </w:tr>
      <w:tr w:rsidR="00CD290C" w:rsidRPr="00CD290C" w14:paraId="57240F9A" w14:textId="77777777" w:rsidTr="001E2682">
        <w:trPr>
          <w:jc w:val="center"/>
        </w:trPr>
        <w:tc>
          <w:tcPr>
            <w:tcW w:w="1170" w:type="dxa"/>
          </w:tcPr>
          <w:p w14:paraId="52681BA7" w14:textId="77777777" w:rsidR="00CD290C" w:rsidRPr="000461B1" w:rsidRDefault="00CD290C" w:rsidP="001E2682">
            <w:pPr>
              <w:spacing w:line="360" w:lineRule="exact"/>
              <w:jc w:val="both"/>
              <w:rPr>
                <w:rFonts w:asciiTheme="majorBidi" w:hAnsiTheme="majorBidi" w:cstheme="majorBidi"/>
                <w:sz w:val="28"/>
                <w:szCs w:val="28"/>
              </w:rPr>
            </w:pPr>
          </w:p>
        </w:tc>
        <w:tc>
          <w:tcPr>
            <w:tcW w:w="1170" w:type="dxa"/>
          </w:tcPr>
          <w:p w14:paraId="7EF9BC17"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3.000</w:t>
            </w:r>
          </w:p>
        </w:tc>
        <w:tc>
          <w:tcPr>
            <w:tcW w:w="990" w:type="dxa"/>
          </w:tcPr>
          <w:p w14:paraId="4DB1CA2C"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B</w:t>
            </w:r>
          </w:p>
        </w:tc>
        <w:tc>
          <w:tcPr>
            <w:tcW w:w="1710" w:type="dxa"/>
          </w:tcPr>
          <w:p w14:paraId="38A5D1BA"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75 to &lt; 80</w:t>
            </w:r>
          </w:p>
        </w:tc>
        <w:tc>
          <w:tcPr>
            <w:tcW w:w="5400" w:type="dxa"/>
            <w:vMerge w:val="restart"/>
          </w:tcPr>
          <w:p w14:paraId="4C6B9AF2" w14:textId="77777777" w:rsidR="00CD290C" w:rsidRPr="00CD290C" w:rsidRDefault="00CD290C"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hint="cs"/>
                <w:sz w:val="28"/>
                <w:szCs w:val="28"/>
                <w:rtl/>
              </w:rPr>
              <w:t xml:space="preserve">جيد جداً </w:t>
            </w:r>
          </w:p>
        </w:tc>
      </w:tr>
      <w:tr w:rsidR="00CD290C" w:rsidRPr="00CD290C" w14:paraId="0040E1CA" w14:textId="77777777" w:rsidTr="001E2682">
        <w:trPr>
          <w:jc w:val="center"/>
        </w:trPr>
        <w:tc>
          <w:tcPr>
            <w:tcW w:w="1170" w:type="dxa"/>
          </w:tcPr>
          <w:p w14:paraId="1D77710C" w14:textId="77777777" w:rsidR="00CD290C" w:rsidRPr="000461B1" w:rsidRDefault="00CD290C" w:rsidP="001E2682">
            <w:pPr>
              <w:spacing w:line="360" w:lineRule="exact"/>
              <w:jc w:val="both"/>
              <w:rPr>
                <w:rFonts w:asciiTheme="majorBidi" w:hAnsiTheme="majorBidi" w:cstheme="majorBidi"/>
                <w:sz w:val="28"/>
                <w:szCs w:val="28"/>
              </w:rPr>
            </w:pPr>
          </w:p>
        </w:tc>
        <w:tc>
          <w:tcPr>
            <w:tcW w:w="1170" w:type="dxa"/>
          </w:tcPr>
          <w:p w14:paraId="0A3894A2"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2.666</w:t>
            </w:r>
          </w:p>
        </w:tc>
        <w:tc>
          <w:tcPr>
            <w:tcW w:w="990" w:type="dxa"/>
          </w:tcPr>
          <w:p w14:paraId="37AAB1F7"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B-</w:t>
            </w:r>
          </w:p>
        </w:tc>
        <w:tc>
          <w:tcPr>
            <w:tcW w:w="1710" w:type="dxa"/>
          </w:tcPr>
          <w:p w14:paraId="2A7A2387"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70 to &lt; 75</w:t>
            </w:r>
          </w:p>
        </w:tc>
        <w:tc>
          <w:tcPr>
            <w:tcW w:w="5400" w:type="dxa"/>
            <w:vMerge/>
          </w:tcPr>
          <w:p w14:paraId="2AB1C0DF" w14:textId="77777777" w:rsidR="00CD290C" w:rsidRPr="00CD290C" w:rsidRDefault="00CD290C" w:rsidP="001E2682">
            <w:pPr>
              <w:bidi/>
              <w:spacing w:line="360" w:lineRule="exact"/>
              <w:jc w:val="both"/>
              <w:rPr>
                <w:rFonts w:ascii="Simplified Arabic" w:hAnsi="Simplified Arabic" w:cs="Simplified Arabic"/>
                <w:sz w:val="28"/>
                <w:szCs w:val="28"/>
                <w:rtl/>
              </w:rPr>
            </w:pPr>
          </w:p>
        </w:tc>
      </w:tr>
      <w:tr w:rsidR="00CD290C" w:rsidRPr="00CD290C" w14:paraId="3AAC802E" w14:textId="77777777" w:rsidTr="001E2682">
        <w:trPr>
          <w:jc w:val="center"/>
        </w:trPr>
        <w:tc>
          <w:tcPr>
            <w:tcW w:w="1170" w:type="dxa"/>
          </w:tcPr>
          <w:p w14:paraId="5422AD64" w14:textId="77777777" w:rsidR="00CD290C" w:rsidRPr="000461B1" w:rsidRDefault="00CD290C" w:rsidP="001E2682">
            <w:pPr>
              <w:spacing w:line="360" w:lineRule="exact"/>
              <w:jc w:val="both"/>
              <w:rPr>
                <w:rFonts w:asciiTheme="majorBidi" w:hAnsiTheme="majorBidi" w:cstheme="majorBidi"/>
                <w:sz w:val="28"/>
                <w:szCs w:val="28"/>
              </w:rPr>
            </w:pPr>
          </w:p>
        </w:tc>
        <w:tc>
          <w:tcPr>
            <w:tcW w:w="1170" w:type="dxa"/>
          </w:tcPr>
          <w:p w14:paraId="5162B935"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2.333</w:t>
            </w:r>
          </w:p>
        </w:tc>
        <w:tc>
          <w:tcPr>
            <w:tcW w:w="990" w:type="dxa"/>
          </w:tcPr>
          <w:p w14:paraId="53681359"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C+</w:t>
            </w:r>
          </w:p>
        </w:tc>
        <w:tc>
          <w:tcPr>
            <w:tcW w:w="1710" w:type="dxa"/>
          </w:tcPr>
          <w:p w14:paraId="5ABB2927"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65 to &lt; 70</w:t>
            </w:r>
          </w:p>
        </w:tc>
        <w:tc>
          <w:tcPr>
            <w:tcW w:w="5400" w:type="dxa"/>
            <w:vMerge w:val="restart"/>
          </w:tcPr>
          <w:p w14:paraId="5926A59E" w14:textId="77777777" w:rsidR="00CD290C" w:rsidRPr="00CD290C" w:rsidRDefault="00CD290C"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hint="cs"/>
                <w:sz w:val="28"/>
                <w:szCs w:val="28"/>
                <w:rtl/>
              </w:rPr>
              <w:t xml:space="preserve">جيد </w:t>
            </w:r>
          </w:p>
        </w:tc>
      </w:tr>
      <w:tr w:rsidR="00CD290C" w:rsidRPr="00CD290C" w14:paraId="12A4E694" w14:textId="77777777" w:rsidTr="001E2682">
        <w:trPr>
          <w:jc w:val="center"/>
        </w:trPr>
        <w:tc>
          <w:tcPr>
            <w:tcW w:w="1170" w:type="dxa"/>
          </w:tcPr>
          <w:p w14:paraId="06BE4021" w14:textId="77777777" w:rsidR="00CD290C" w:rsidRPr="000461B1" w:rsidRDefault="00CD290C" w:rsidP="001E2682">
            <w:pPr>
              <w:spacing w:line="360" w:lineRule="exact"/>
              <w:jc w:val="both"/>
              <w:rPr>
                <w:rFonts w:asciiTheme="majorBidi" w:hAnsiTheme="majorBidi" w:cstheme="majorBidi"/>
                <w:sz w:val="28"/>
                <w:szCs w:val="28"/>
              </w:rPr>
            </w:pPr>
          </w:p>
        </w:tc>
        <w:tc>
          <w:tcPr>
            <w:tcW w:w="1170" w:type="dxa"/>
          </w:tcPr>
          <w:p w14:paraId="4BAED62E"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2.000</w:t>
            </w:r>
          </w:p>
        </w:tc>
        <w:tc>
          <w:tcPr>
            <w:tcW w:w="990" w:type="dxa"/>
          </w:tcPr>
          <w:p w14:paraId="0D5B724A"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C</w:t>
            </w:r>
          </w:p>
        </w:tc>
        <w:tc>
          <w:tcPr>
            <w:tcW w:w="1710" w:type="dxa"/>
          </w:tcPr>
          <w:p w14:paraId="083C309E"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60 to &lt; 65</w:t>
            </w:r>
          </w:p>
        </w:tc>
        <w:tc>
          <w:tcPr>
            <w:tcW w:w="5400" w:type="dxa"/>
            <w:vMerge/>
          </w:tcPr>
          <w:p w14:paraId="0821C590" w14:textId="77777777" w:rsidR="00CD290C" w:rsidRPr="00CD290C" w:rsidRDefault="00CD290C" w:rsidP="001E2682">
            <w:pPr>
              <w:bidi/>
              <w:spacing w:line="360" w:lineRule="exact"/>
              <w:jc w:val="both"/>
              <w:rPr>
                <w:rFonts w:ascii="Simplified Arabic" w:hAnsi="Simplified Arabic" w:cs="Simplified Arabic"/>
                <w:sz w:val="28"/>
                <w:szCs w:val="28"/>
                <w:rtl/>
              </w:rPr>
            </w:pPr>
          </w:p>
        </w:tc>
      </w:tr>
      <w:tr w:rsidR="00EF254E" w:rsidRPr="00CD290C" w14:paraId="7DEC8764" w14:textId="77777777" w:rsidTr="001E2682">
        <w:trPr>
          <w:jc w:val="center"/>
        </w:trPr>
        <w:tc>
          <w:tcPr>
            <w:tcW w:w="1170" w:type="dxa"/>
          </w:tcPr>
          <w:p w14:paraId="5B2E7742" w14:textId="77777777" w:rsidR="00EF254E" w:rsidRPr="000461B1" w:rsidRDefault="00EF254E" w:rsidP="001E2682">
            <w:pPr>
              <w:spacing w:line="360" w:lineRule="exact"/>
              <w:jc w:val="both"/>
              <w:rPr>
                <w:rFonts w:asciiTheme="majorBidi" w:hAnsiTheme="majorBidi" w:cstheme="majorBidi"/>
                <w:sz w:val="28"/>
                <w:szCs w:val="28"/>
              </w:rPr>
            </w:pPr>
          </w:p>
        </w:tc>
        <w:tc>
          <w:tcPr>
            <w:tcW w:w="1170" w:type="dxa"/>
          </w:tcPr>
          <w:p w14:paraId="20A2015C"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1.666</w:t>
            </w:r>
          </w:p>
        </w:tc>
        <w:tc>
          <w:tcPr>
            <w:tcW w:w="990" w:type="dxa"/>
          </w:tcPr>
          <w:p w14:paraId="021AECDC"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C-</w:t>
            </w:r>
          </w:p>
        </w:tc>
        <w:tc>
          <w:tcPr>
            <w:tcW w:w="1710" w:type="dxa"/>
          </w:tcPr>
          <w:p w14:paraId="5DFD5D81"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55 to &lt; 65</w:t>
            </w:r>
          </w:p>
        </w:tc>
        <w:tc>
          <w:tcPr>
            <w:tcW w:w="5400" w:type="dxa"/>
          </w:tcPr>
          <w:p w14:paraId="5BF916CC" w14:textId="77777777" w:rsidR="00EF254E" w:rsidRPr="00CD290C" w:rsidRDefault="00EF254E"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hint="cs"/>
                <w:sz w:val="28"/>
                <w:szCs w:val="28"/>
                <w:rtl/>
              </w:rPr>
              <w:t xml:space="preserve">مقبول </w:t>
            </w:r>
          </w:p>
        </w:tc>
      </w:tr>
      <w:tr w:rsidR="00CD290C" w:rsidRPr="00CD290C" w14:paraId="3A05F540" w14:textId="77777777" w:rsidTr="001E2682">
        <w:trPr>
          <w:jc w:val="center"/>
        </w:trPr>
        <w:tc>
          <w:tcPr>
            <w:tcW w:w="1170" w:type="dxa"/>
          </w:tcPr>
          <w:p w14:paraId="76130E1F" w14:textId="77777777" w:rsidR="00CD290C" w:rsidRPr="000461B1" w:rsidRDefault="00CD290C" w:rsidP="001E2682">
            <w:pPr>
              <w:spacing w:line="360" w:lineRule="exact"/>
              <w:jc w:val="both"/>
              <w:rPr>
                <w:rFonts w:asciiTheme="majorBidi" w:hAnsiTheme="majorBidi" w:cstheme="majorBidi"/>
                <w:sz w:val="28"/>
                <w:szCs w:val="28"/>
              </w:rPr>
            </w:pPr>
            <w:r w:rsidRPr="000461B1">
              <w:rPr>
                <w:rFonts w:asciiTheme="majorBidi" w:hAnsiTheme="majorBidi" w:cstheme="majorBidi"/>
                <w:sz w:val="28"/>
                <w:szCs w:val="28"/>
              </w:rPr>
              <w:t xml:space="preserve">Failure </w:t>
            </w:r>
          </w:p>
        </w:tc>
        <w:tc>
          <w:tcPr>
            <w:tcW w:w="1170" w:type="dxa"/>
          </w:tcPr>
          <w:p w14:paraId="5411B2C5"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1.333</w:t>
            </w:r>
          </w:p>
        </w:tc>
        <w:tc>
          <w:tcPr>
            <w:tcW w:w="990" w:type="dxa"/>
          </w:tcPr>
          <w:p w14:paraId="460424FB"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D+</w:t>
            </w:r>
          </w:p>
        </w:tc>
        <w:tc>
          <w:tcPr>
            <w:tcW w:w="1710" w:type="dxa"/>
          </w:tcPr>
          <w:p w14:paraId="280B7CDD"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50 to &lt; 55</w:t>
            </w:r>
          </w:p>
        </w:tc>
        <w:tc>
          <w:tcPr>
            <w:tcW w:w="5400" w:type="dxa"/>
            <w:vMerge w:val="restart"/>
          </w:tcPr>
          <w:p w14:paraId="5BC1EF4B" w14:textId="77777777" w:rsidR="00CD290C" w:rsidRPr="00CD290C" w:rsidRDefault="00CD290C"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hint="cs"/>
                <w:sz w:val="28"/>
                <w:szCs w:val="28"/>
                <w:rtl/>
              </w:rPr>
              <w:t xml:space="preserve">ضعيف </w:t>
            </w:r>
          </w:p>
        </w:tc>
      </w:tr>
      <w:tr w:rsidR="00CD290C" w:rsidRPr="00CD290C" w14:paraId="6D1A9B68" w14:textId="77777777" w:rsidTr="001E2682">
        <w:trPr>
          <w:jc w:val="center"/>
        </w:trPr>
        <w:tc>
          <w:tcPr>
            <w:tcW w:w="1170" w:type="dxa"/>
          </w:tcPr>
          <w:p w14:paraId="119E6C66" w14:textId="77777777" w:rsidR="00CD290C" w:rsidRPr="000461B1" w:rsidRDefault="00CD290C" w:rsidP="001E2682">
            <w:pPr>
              <w:spacing w:line="360" w:lineRule="exact"/>
              <w:jc w:val="both"/>
              <w:rPr>
                <w:rFonts w:asciiTheme="majorBidi" w:hAnsiTheme="majorBidi" w:cstheme="majorBidi"/>
                <w:sz w:val="28"/>
                <w:szCs w:val="28"/>
              </w:rPr>
            </w:pPr>
          </w:p>
        </w:tc>
        <w:tc>
          <w:tcPr>
            <w:tcW w:w="1170" w:type="dxa"/>
          </w:tcPr>
          <w:p w14:paraId="05B137DC"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1.000</w:t>
            </w:r>
          </w:p>
        </w:tc>
        <w:tc>
          <w:tcPr>
            <w:tcW w:w="990" w:type="dxa"/>
          </w:tcPr>
          <w:p w14:paraId="7AB8AC3D"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D</w:t>
            </w:r>
          </w:p>
        </w:tc>
        <w:tc>
          <w:tcPr>
            <w:tcW w:w="1710" w:type="dxa"/>
          </w:tcPr>
          <w:p w14:paraId="19B49EA4" w14:textId="77777777" w:rsidR="00CD290C" w:rsidRPr="000461B1" w:rsidRDefault="00CD290C"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40 to &lt; 50</w:t>
            </w:r>
          </w:p>
        </w:tc>
        <w:tc>
          <w:tcPr>
            <w:tcW w:w="5400" w:type="dxa"/>
            <w:vMerge/>
          </w:tcPr>
          <w:p w14:paraId="4136C46F" w14:textId="77777777" w:rsidR="00CD290C" w:rsidRPr="00CD290C" w:rsidRDefault="00CD290C" w:rsidP="001E2682">
            <w:pPr>
              <w:bidi/>
              <w:spacing w:line="360" w:lineRule="exact"/>
              <w:jc w:val="both"/>
              <w:rPr>
                <w:rFonts w:ascii="Simplified Arabic" w:hAnsi="Simplified Arabic" w:cs="Simplified Arabic"/>
                <w:sz w:val="28"/>
                <w:szCs w:val="28"/>
                <w:rtl/>
              </w:rPr>
            </w:pPr>
          </w:p>
        </w:tc>
      </w:tr>
      <w:tr w:rsidR="00EF254E" w:rsidRPr="00CD290C" w14:paraId="598F48EE" w14:textId="77777777" w:rsidTr="001E2682">
        <w:trPr>
          <w:jc w:val="center"/>
        </w:trPr>
        <w:tc>
          <w:tcPr>
            <w:tcW w:w="1170" w:type="dxa"/>
          </w:tcPr>
          <w:p w14:paraId="30C8D0C1" w14:textId="77777777" w:rsidR="00EF254E" w:rsidRPr="000461B1" w:rsidRDefault="00EF254E" w:rsidP="001E2682">
            <w:pPr>
              <w:spacing w:line="360" w:lineRule="exact"/>
              <w:jc w:val="both"/>
              <w:rPr>
                <w:rFonts w:asciiTheme="majorBidi" w:hAnsiTheme="majorBidi" w:cstheme="majorBidi"/>
                <w:sz w:val="28"/>
                <w:szCs w:val="28"/>
              </w:rPr>
            </w:pPr>
          </w:p>
        </w:tc>
        <w:tc>
          <w:tcPr>
            <w:tcW w:w="1170" w:type="dxa"/>
          </w:tcPr>
          <w:p w14:paraId="22FD4C37"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0.000</w:t>
            </w:r>
          </w:p>
        </w:tc>
        <w:tc>
          <w:tcPr>
            <w:tcW w:w="990" w:type="dxa"/>
          </w:tcPr>
          <w:p w14:paraId="6A61941F"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F</w:t>
            </w:r>
          </w:p>
        </w:tc>
        <w:tc>
          <w:tcPr>
            <w:tcW w:w="1710" w:type="dxa"/>
          </w:tcPr>
          <w:p w14:paraId="3C7C67AB"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&lt; 40</w:t>
            </w:r>
          </w:p>
        </w:tc>
        <w:tc>
          <w:tcPr>
            <w:tcW w:w="5400" w:type="dxa"/>
          </w:tcPr>
          <w:p w14:paraId="0BA1CF02" w14:textId="77777777" w:rsidR="00EF254E" w:rsidRPr="00CD290C" w:rsidRDefault="00EF254E"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hint="cs"/>
                <w:sz w:val="28"/>
                <w:szCs w:val="28"/>
                <w:rtl/>
              </w:rPr>
              <w:t xml:space="preserve">ضعيف جدا </w:t>
            </w:r>
          </w:p>
        </w:tc>
      </w:tr>
      <w:tr w:rsidR="00EF254E" w:rsidRPr="00CD290C" w14:paraId="3BEEF51E" w14:textId="77777777" w:rsidTr="001E2682">
        <w:trPr>
          <w:jc w:val="center"/>
        </w:trPr>
        <w:tc>
          <w:tcPr>
            <w:tcW w:w="1170" w:type="dxa"/>
          </w:tcPr>
          <w:p w14:paraId="68EDBE0E" w14:textId="77777777" w:rsidR="00EF254E" w:rsidRPr="000461B1" w:rsidRDefault="00EF254E" w:rsidP="001E2682">
            <w:pPr>
              <w:spacing w:line="360" w:lineRule="exact"/>
              <w:jc w:val="both"/>
              <w:rPr>
                <w:rFonts w:asciiTheme="majorBidi" w:hAnsiTheme="majorBidi" w:cstheme="majorBidi"/>
                <w:sz w:val="28"/>
                <w:szCs w:val="28"/>
              </w:rPr>
            </w:pPr>
          </w:p>
        </w:tc>
        <w:tc>
          <w:tcPr>
            <w:tcW w:w="1170" w:type="dxa"/>
          </w:tcPr>
          <w:p w14:paraId="03A11900"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tl/>
              </w:rPr>
              <w:t>---</w:t>
            </w:r>
          </w:p>
        </w:tc>
        <w:tc>
          <w:tcPr>
            <w:tcW w:w="990" w:type="dxa"/>
          </w:tcPr>
          <w:p w14:paraId="5648B66B"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W</w:t>
            </w:r>
          </w:p>
        </w:tc>
        <w:tc>
          <w:tcPr>
            <w:tcW w:w="1710" w:type="dxa"/>
          </w:tcPr>
          <w:p w14:paraId="3E8B0129"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w:t>
            </w:r>
          </w:p>
        </w:tc>
        <w:tc>
          <w:tcPr>
            <w:tcW w:w="5400" w:type="dxa"/>
          </w:tcPr>
          <w:p w14:paraId="75B85703" w14:textId="77777777" w:rsidR="00EF254E" w:rsidRPr="00CD290C" w:rsidRDefault="00EF254E"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hint="cs"/>
                <w:sz w:val="28"/>
                <w:szCs w:val="28"/>
                <w:rtl/>
              </w:rPr>
              <w:t xml:space="preserve">يرصد للطالب المنسحب من مقرر </w:t>
            </w:r>
            <w:r w:rsidR="00CD290C">
              <w:rPr>
                <w:rFonts w:ascii="Simplified Arabic" w:hAnsi="Simplified Arabic" w:cs="Simplified Arabic"/>
                <w:sz w:val="28"/>
                <w:szCs w:val="28"/>
              </w:rPr>
              <w:t xml:space="preserve">Withdrawal </w:t>
            </w:r>
          </w:p>
        </w:tc>
      </w:tr>
      <w:tr w:rsidR="00EF254E" w:rsidRPr="00CD290C" w14:paraId="28F7488D" w14:textId="77777777" w:rsidTr="001E2682">
        <w:trPr>
          <w:jc w:val="center"/>
        </w:trPr>
        <w:tc>
          <w:tcPr>
            <w:tcW w:w="1170" w:type="dxa"/>
          </w:tcPr>
          <w:p w14:paraId="593E5072" w14:textId="77777777" w:rsidR="00EF254E" w:rsidRPr="000461B1" w:rsidRDefault="00EF254E" w:rsidP="001E2682">
            <w:pPr>
              <w:spacing w:line="360" w:lineRule="exact"/>
              <w:jc w:val="both"/>
              <w:rPr>
                <w:rFonts w:asciiTheme="majorBidi" w:hAnsiTheme="majorBidi" w:cstheme="majorBidi"/>
                <w:sz w:val="28"/>
                <w:szCs w:val="28"/>
              </w:rPr>
            </w:pPr>
          </w:p>
        </w:tc>
        <w:tc>
          <w:tcPr>
            <w:tcW w:w="1170" w:type="dxa"/>
          </w:tcPr>
          <w:p w14:paraId="46A1095E" w14:textId="77777777" w:rsidR="00EF254E" w:rsidRPr="000461B1" w:rsidRDefault="00EF254E" w:rsidP="001E2682">
            <w:pPr>
              <w:spacing w:line="360" w:lineRule="exact"/>
              <w:jc w:val="center"/>
              <w:rPr>
                <w:rFonts w:asciiTheme="majorBidi" w:hAnsiTheme="majorBidi" w:cstheme="majorBidi"/>
                <w:sz w:val="28"/>
                <w:szCs w:val="28"/>
                <w:rtl/>
              </w:rPr>
            </w:pPr>
            <w:r w:rsidRPr="000461B1">
              <w:rPr>
                <w:rFonts w:asciiTheme="majorBidi" w:hAnsiTheme="majorBidi" w:cstheme="majorBidi"/>
                <w:sz w:val="28"/>
                <w:szCs w:val="28"/>
                <w:rtl/>
              </w:rPr>
              <w:t>--</w:t>
            </w:r>
          </w:p>
        </w:tc>
        <w:tc>
          <w:tcPr>
            <w:tcW w:w="990" w:type="dxa"/>
          </w:tcPr>
          <w:p w14:paraId="2AF140D4"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FW</w:t>
            </w:r>
          </w:p>
        </w:tc>
        <w:tc>
          <w:tcPr>
            <w:tcW w:w="1710" w:type="dxa"/>
          </w:tcPr>
          <w:p w14:paraId="0450CB27" w14:textId="77777777" w:rsidR="00EF254E" w:rsidRPr="000461B1" w:rsidRDefault="00EF254E"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w:t>
            </w:r>
          </w:p>
        </w:tc>
        <w:tc>
          <w:tcPr>
            <w:tcW w:w="5400" w:type="dxa"/>
          </w:tcPr>
          <w:p w14:paraId="2A8E4B3F" w14:textId="77777777" w:rsidR="00EF254E" w:rsidRPr="00CD290C" w:rsidRDefault="00EF254E" w:rsidP="001E2682">
            <w:pPr>
              <w:bidi/>
              <w:spacing w:line="360" w:lineRule="exact"/>
              <w:jc w:val="both"/>
              <w:rPr>
                <w:rFonts w:ascii="Simplified Arabic" w:hAnsi="Simplified Arabic" w:cs="Simplified Arabic"/>
                <w:sz w:val="28"/>
                <w:szCs w:val="28"/>
              </w:rPr>
            </w:pPr>
            <w:r w:rsidRPr="00CD290C">
              <w:rPr>
                <w:rFonts w:ascii="Simplified Arabic" w:hAnsi="Simplified Arabic" w:cs="Simplified Arabic"/>
                <w:sz w:val="28"/>
                <w:szCs w:val="28"/>
              </w:rPr>
              <w:t xml:space="preserve">Forced withdrawal </w:t>
            </w:r>
          </w:p>
          <w:p w14:paraId="2FE96C94" w14:textId="77777777" w:rsidR="00EF254E" w:rsidRPr="00CD290C" w:rsidRDefault="00EF254E"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hint="cs"/>
                <w:sz w:val="28"/>
                <w:szCs w:val="28"/>
                <w:rtl/>
              </w:rPr>
              <w:t xml:space="preserve">يرصد للطالب المنسحب اجباريا من المقرر </w:t>
            </w:r>
          </w:p>
        </w:tc>
      </w:tr>
      <w:tr w:rsidR="00EF254E" w:rsidRPr="00CD290C" w14:paraId="0538C374" w14:textId="77777777" w:rsidTr="001E2682">
        <w:trPr>
          <w:jc w:val="center"/>
        </w:trPr>
        <w:tc>
          <w:tcPr>
            <w:tcW w:w="1170" w:type="dxa"/>
          </w:tcPr>
          <w:p w14:paraId="31A71A72" w14:textId="77777777" w:rsidR="00EF254E" w:rsidRPr="000461B1" w:rsidRDefault="00EF254E" w:rsidP="001E2682">
            <w:pPr>
              <w:spacing w:line="360" w:lineRule="exact"/>
              <w:jc w:val="both"/>
              <w:rPr>
                <w:rFonts w:asciiTheme="majorBidi" w:hAnsiTheme="majorBidi" w:cstheme="majorBidi"/>
                <w:sz w:val="28"/>
                <w:szCs w:val="28"/>
              </w:rPr>
            </w:pPr>
          </w:p>
        </w:tc>
        <w:tc>
          <w:tcPr>
            <w:tcW w:w="1170" w:type="dxa"/>
          </w:tcPr>
          <w:p w14:paraId="72AE5D5B" w14:textId="77777777" w:rsidR="00EF254E" w:rsidRPr="000461B1" w:rsidRDefault="00830E0B" w:rsidP="001E2682">
            <w:pPr>
              <w:spacing w:line="360" w:lineRule="exact"/>
              <w:jc w:val="center"/>
              <w:rPr>
                <w:rFonts w:asciiTheme="majorBidi" w:hAnsiTheme="majorBidi" w:cstheme="majorBidi"/>
                <w:sz w:val="28"/>
                <w:szCs w:val="28"/>
                <w:rtl/>
              </w:rPr>
            </w:pPr>
            <w:r w:rsidRPr="000461B1">
              <w:rPr>
                <w:rFonts w:asciiTheme="majorBidi" w:hAnsiTheme="majorBidi" w:cstheme="majorBidi"/>
                <w:sz w:val="28"/>
                <w:szCs w:val="28"/>
                <w:rtl/>
              </w:rPr>
              <w:t>--</w:t>
            </w:r>
          </w:p>
        </w:tc>
        <w:tc>
          <w:tcPr>
            <w:tcW w:w="990" w:type="dxa"/>
          </w:tcPr>
          <w:p w14:paraId="26405303" w14:textId="77777777" w:rsidR="00EF254E" w:rsidRPr="000461B1" w:rsidRDefault="00830E0B"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I</w:t>
            </w:r>
          </w:p>
        </w:tc>
        <w:tc>
          <w:tcPr>
            <w:tcW w:w="1710" w:type="dxa"/>
          </w:tcPr>
          <w:p w14:paraId="0CBD63BF" w14:textId="77777777" w:rsidR="00EF254E" w:rsidRPr="000461B1" w:rsidRDefault="00830E0B"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w:t>
            </w:r>
          </w:p>
        </w:tc>
        <w:tc>
          <w:tcPr>
            <w:tcW w:w="5400" w:type="dxa"/>
          </w:tcPr>
          <w:p w14:paraId="58A85F11" w14:textId="77777777" w:rsidR="00830E0B" w:rsidRPr="00CD290C" w:rsidRDefault="00830E0B" w:rsidP="001E2682">
            <w:pPr>
              <w:bidi/>
              <w:spacing w:line="360" w:lineRule="exact"/>
              <w:jc w:val="both"/>
              <w:rPr>
                <w:rFonts w:ascii="Simplified Arabic" w:hAnsi="Simplified Arabic" w:cs="Simplified Arabic"/>
                <w:sz w:val="28"/>
                <w:szCs w:val="28"/>
              </w:rPr>
            </w:pPr>
            <w:r w:rsidRPr="00CD290C">
              <w:rPr>
                <w:rFonts w:ascii="Simplified Arabic" w:hAnsi="Simplified Arabic" w:cs="Simplified Arabic" w:hint="cs"/>
                <w:sz w:val="28"/>
                <w:szCs w:val="28"/>
                <w:rtl/>
              </w:rPr>
              <w:t xml:space="preserve">يرصد للطالب الذى لم يكمل متطلبات المقرر </w:t>
            </w:r>
          </w:p>
          <w:p w14:paraId="4E53F05B" w14:textId="77777777" w:rsidR="00EF254E" w:rsidRPr="00CD290C" w:rsidRDefault="00830E0B" w:rsidP="001E2682">
            <w:pPr>
              <w:bidi/>
              <w:spacing w:line="360" w:lineRule="exact"/>
              <w:jc w:val="both"/>
              <w:rPr>
                <w:rFonts w:ascii="Simplified Arabic" w:hAnsi="Simplified Arabic" w:cs="Simplified Arabic"/>
                <w:sz w:val="28"/>
                <w:szCs w:val="28"/>
              </w:rPr>
            </w:pPr>
            <w:r w:rsidRPr="00CD290C">
              <w:rPr>
                <w:rFonts w:ascii="Simplified Arabic" w:hAnsi="Simplified Arabic" w:cs="Simplified Arabic"/>
                <w:sz w:val="28"/>
                <w:szCs w:val="28"/>
              </w:rPr>
              <w:t xml:space="preserve">Incomplete </w:t>
            </w:r>
          </w:p>
        </w:tc>
      </w:tr>
      <w:tr w:rsidR="00830E0B" w:rsidRPr="00CD290C" w14:paraId="5FEDA711" w14:textId="77777777" w:rsidTr="001E2682">
        <w:trPr>
          <w:jc w:val="center"/>
        </w:trPr>
        <w:tc>
          <w:tcPr>
            <w:tcW w:w="1170" w:type="dxa"/>
          </w:tcPr>
          <w:p w14:paraId="6DAEFE4C" w14:textId="77777777" w:rsidR="00830E0B" w:rsidRPr="000461B1" w:rsidRDefault="00830E0B" w:rsidP="001E2682">
            <w:pPr>
              <w:spacing w:line="360" w:lineRule="exact"/>
              <w:jc w:val="both"/>
              <w:rPr>
                <w:rFonts w:asciiTheme="majorBidi" w:hAnsiTheme="majorBidi" w:cstheme="majorBidi"/>
                <w:sz w:val="28"/>
                <w:szCs w:val="28"/>
              </w:rPr>
            </w:pPr>
          </w:p>
        </w:tc>
        <w:tc>
          <w:tcPr>
            <w:tcW w:w="1170" w:type="dxa"/>
          </w:tcPr>
          <w:p w14:paraId="6D5E9C8C" w14:textId="77777777" w:rsidR="00830E0B" w:rsidRPr="000461B1" w:rsidRDefault="00830E0B" w:rsidP="001E2682">
            <w:pPr>
              <w:spacing w:line="360" w:lineRule="exact"/>
              <w:jc w:val="center"/>
              <w:rPr>
                <w:rFonts w:asciiTheme="majorBidi" w:hAnsiTheme="majorBidi" w:cstheme="majorBidi"/>
                <w:sz w:val="28"/>
                <w:szCs w:val="28"/>
                <w:rtl/>
              </w:rPr>
            </w:pPr>
            <w:r w:rsidRPr="000461B1">
              <w:rPr>
                <w:rFonts w:asciiTheme="majorBidi" w:hAnsiTheme="majorBidi" w:cstheme="majorBidi"/>
                <w:sz w:val="28"/>
                <w:szCs w:val="28"/>
                <w:rtl/>
              </w:rPr>
              <w:t>--</w:t>
            </w:r>
          </w:p>
        </w:tc>
        <w:tc>
          <w:tcPr>
            <w:tcW w:w="990" w:type="dxa"/>
          </w:tcPr>
          <w:p w14:paraId="61A89946" w14:textId="77777777" w:rsidR="00830E0B" w:rsidRPr="000461B1" w:rsidRDefault="00830E0B"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MW</w:t>
            </w:r>
          </w:p>
        </w:tc>
        <w:tc>
          <w:tcPr>
            <w:tcW w:w="1710" w:type="dxa"/>
          </w:tcPr>
          <w:p w14:paraId="1C0CFA5C" w14:textId="77777777" w:rsidR="00830E0B" w:rsidRPr="000461B1" w:rsidRDefault="00830E0B"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w:t>
            </w:r>
          </w:p>
        </w:tc>
        <w:tc>
          <w:tcPr>
            <w:tcW w:w="5400" w:type="dxa"/>
          </w:tcPr>
          <w:p w14:paraId="38ED4C6D" w14:textId="77777777" w:rsidR="00830E0B" w:rsidRPr="00CD290C" w:rsidRDefault="00830E0B" w:rsidP="001E2682">
            <w:pPr>
              <w:bidi/>
              <w:spacing w:line="360" w:lineRule="exact"/>
              <w:jc w:val="both"/>
              <w:rPr>
                <w:rFonts w:ascii="Simplified Arabic" w:hAnsi="Simplified Arabic" w:cs="Simplified Arabic"/>
                <w:sz w:val="28"/>
                <w:szCs w:val="28"/>
              </w:rPr>
            </w:pPr>
            <w:r w:rsidRPr="00CD290C">
              <w:rPr>
                <w:rFonts w:ascii="Simplified Arabic" w:hAnsi="Simplified Arabic" w:cs="Simplified Arabic"/>
                <w:sz w:val="28"/>
                <w:szCs w:val="28"/>
              </w:rPr>
              <w:t xml:space="preserve">Withdrawal for military </w:t>
            </w:r>
          </w:p>
          <w:p w14:paraId="0299C380" w14:textId="77777777" w:rsidR="00830E0B" w:rsidRPr="00CD290C" w:rsidRDefault="00830E0B"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hint="cs"/>
                <w:sz w:val="28"/>
                <w:szCs w:val="28"/>
                <w:rtl/>
              </w:rPr>
              <w:t xml:space="preserve">يرصد للطالب المنسحب لاداء الخدمة العسكرية </w:t>
            </w:r>
          </w:p>
        </w:tc>
      </w:tr>
      <w:tr w:rsidR="00830E0B" w:rsidRPr="00CD290C" w14:paraId="0CBA1A08" w14:textId="77777777" w:rsidTr="001E2682">
        <w:trPr>
          <w:jc w:val="center"/>
        </w:trPr>
        <w:tc>
          <w:tcPr>
            <w:tcW w:w="1170" w:type="dxa"/>
          </w:tcPr>
          <w:p w14:paraId="3B2F1F67" w14:textId="77777777" w:rsidR="00830E0B" w:rsidRPr="000461B1" w:rsidRDefault="00830E0B" w:rsidP="001E2682">
            <w:pPr>
              <w:spacing w:line="360" w:lineRule="exact"/>
              <w:jc w:val="both"/>
              <w:rPr>
                <w:rFonts w:asciiTheme="majorBidi" w:hAnsiTheme="majorBidi" w:cstheme="majorBidi"/>
                <w:sz w:val="28"/>
                <w:szCs w:val="28"/>
              </w:rPr>
            </w:pPr>
          </w:p>
        </w:tc>
        <w:tc>
          <w:tcPr>
            <w:tcW w:w="1170" w:type="dxa"/>
          </w:tcPr>
          <w:p w14:paraId="19D4964D" w14:textId="77777777" w:rsidR="00830E0B" w:rsidRPr="000461B1" w:rsidRDefault="00830E0B" w:rsidP="001E2682">
            <w:pPr>
              <w:spacing w:line="360" w:lineRule="exact"/>
              <w:jc w:val="center"/>
              <w:rPr>
                <w:rFonts w:asciiTheme="majorBidi" w:hAnsiTheme="majorBidi" w:cstheme="majorBidi"/>
                <w:sz w:val="28"/>
                <w:szCs w:val="28"/>
                <w:rtl/>
              </w:rPr>
            </w:pPr>
            <w:r w:rsidRPr="000461B1">
              <w:rPr>
                <w:rFonts w:asciiTheme="majorBidi" w:hAnsiTheme="majorBidi" w:cstheme="majorBidi"/>
                <w:sz w:val="28"/>
                <w:szCs w:val="28"/>
                <w:rtl/>
              </w:rPr>
              <w:t>--</w:t>
            </w:r>
          </w:p>
        </w:tc>
        <w:tc>
          <w:tcPr>
            <w:tcW w:w="990" w:type="dxa"/>
          </w:tcPr>
          <w:p w14:paraId="0B96C052" w14:textId="77777777" w:rsidR="00830E0B" w:rsidRPr="000461B1" w:rsidRDefault="00830E0B"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L</w:t>
            </w:r>
          </w:p>
        </w:tc>
        <w:tc>
          <w:tcPr>
            <w:tcW w:w="1710" w:type="dxa"/>
          </w:tcPr>
          <w:p w14:paraId="315CD40B" w14:textId="77777777" w:rsidR="00830E0B" w:rsidRPr="000461B1" w:rsidRDefault="00830E0B" w:rsidP="001E2682">
            <w:pPr>
              <w:spacing w:line="360" w:lineRule="exact"/>
              <w:jc w:val="center"/>
              <w:rPr>
                <w:rFonts w:asciiTheme="majorBidi" w:hAnsiTheme="majorBidi" w:cstheme="majorBidi"/>
                <w:sz w:val="28"/>
                <w:szCs w:val="28"/>
              </w:rPr>
            </w:pPr>
            <w:r w:rsidRPr="000461B1">
              <w:rPr>
                <w:rFonts w:asciiTheme="majorBidi" w:hAnsiTheme="majorBidi" w:cstheme="majorBidi"/>
                <w:sz w:val="28"/>
                <w:szCs w:val="28"/>
              </w:rPr>
              <w:t>--</w:t>
            </w:r>
          </w:p>
        </w:tc>
        <w:tc>
          <w:tcPr>
            <w:tcW w:w="5400" w:type="dxa"/>
          </w:tcPr>
          <w:p w14:paraId="513F840F" w14:textId="77777777" w:rsidR="00830E0B" w:rsidRPr="00CD290C" w:rsidRDefault="00830E0B" w:rsidP="001E2682">
            <w:pPr>
              <w:bidi/>
              <w:spacing w:line="360" w:lineRule="exact"/>
              <w:jc w:val="both"/>
              <w:rPr>
                <w:rFonts w:ascii="Simplified Arabic" w:hAnsi="Simplified Arabic" w:cs="Simplified Arabic"/>
                <w:sz w:val="28"/>
                <w:szCs w:val="28"/>
                <w:rtl/>
              </w:rPr>
            </w:pPr>
            <w:r w:rsidRPr="00CD290C">
              <w:rPr>
                <w:rFonts w:ascii="Simplified Arabic" w:hAnsi="Simplified Arabic" w:cs="Simplified Arabic"/>
                <w:sz w:val="28"/>
                <w:szCs w:val="28"/>
              </w:rPr>
              <w:t xml:space="preserve">Listener </w:t>
            </w:r>
            <w:r w:rsidR="00CD290C">
              <w:rPr>
                <w:rFonts w:ascii="Simplified Arabic" w:hAnsi="Simplified Arabic" w:cs="Simplified Arabic" w:hint="cs"/>
                <w:sz w:val="28"/>
                <w:szCs w:val="28"/>
                <w:rtl/>
              </w:rPr>
              <w:t xml:space="preserve"> </w:t>
            </w:r>
            <w:r w:rsidRPr="00CD290C">
              <w:rPr>
                <w:rFonts w:ascii="Simplified Arabic" w:hAnsi="Simplified Arabic" w:cs="Simplified Arabic" w:hint="cs"/>
                <w:sz w:val="28"/>
                <w:szCs w:val="28"/>
                <w:rtl/>
              </w:rPr>
              <w:t xml:space="preserve">يرصد للطالب المسجل مستمع </w:t>
            </w:r>
          </w:p>
        </w:tc>
      </w:tr>
    </w:tbl>
    <w:p w14:paraId="46B0EF63" w14:textId="77777777" w:rsidR="00055C19" w:rsidRPr="001E2682" w:rsidRDefault="00ED42FC" w:rsidP="001E2682">
      <w:pPr>
        <w:bidi/>
        <w:spacing w:after="0"/>
        <w:jc w:val="both"/>
        <w:rPr>
          <w:rFonts w:ascii="Simplified Arabic" w:hAnsi="Simplified Arabic" w:cs="Simplified Arabic"/>
          <w:b/>
          <w:bCs/>
          <w:sz w:val="32"/>
          <w:szCs w:val="32"/>
          <w:rtl/>
        </w:rPr>
      </w:pPr>
      <w:r w:rsidRPr="001E2682">
        <w:rPr>
          <w:rFonts w:ascii="Simplified Arabic" w:hAnsi="Simplified Arabic" w:cs="Simplified Arabic" w:hint="cs"/>
          <w:b/>
          <w:bCs/>
          <w:sz w:val="32"/>
          <w:szCs w:val="32"/>
          <w:rtl/>
        </w:rPr>
        <w:lastRenderedPageBreak/>
        <w:t xml:space="preserve">مادة (8): المرشد الاكاديمى: </w:t>
      </w:r>
    </w:p>
    <w:p w14:paraId="0CDC9085" w14:textId="77777777" w:rsidR="00ED42FC" w:rsidRDefault="00ED42FC" w:rsidP="001E2682">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يحدد القسم لكل طالب مرشدا اكاديميا من اعضاء هيئة الترديس من نفس التخصص ، وذلك لتقديم النصح والارشاد خلال فترة دراسته ولمساعدته فى اختيار المقررات الدراسية الاساسية اللازمة لمجال تخصصه ويكون راى المرشد الاكاديمى استشاريا وليس الزاميا للطالب وذلك حتى نهاية دراسة الطالب للمقررات. </w:t>
      </w:r>
    </w:p>
    <w:p w14:paraId="04A0F2D8" w14:textId="77777777" w:rsidR="00CD290C" w:rsidRPr="001E2682" w:rsidRDefault="00CD290C" w:rsidP="002F39EB">
      <w:pPr>
        <w:bidi/>
        <w:spacing w:after="0"/>
        <w:jc w:val="both"/>
        <w:rPr>
          <w:rFonts w:ascii="Simplified Arabic" w:hAnsi="Simplified Arabic" w:cs="Simplified Arabic"/>
          <w:b/>
          <w:bCs/>
          <w:sz w:val="32"/>
          <w:szCs w:val="32"/>
          <w:rtl/>
        </w:rPr>
      </w:pPr>
      <w:r w:rsidRPr="001E2682">
        <w:rPr>
          <w:rFonts w:ascii="Simplified Arabic" w:hAnsi="Simplified Arabic" w:cs="Simplified Arabic" w:hint="cs"/>
          <w:b/>
          <w:bCs/>
          <w:sz w:val="32"/>
          <w:szCs w:val="32"/>
          <w:rtl/>
        </w:rPr>
        <w:t xml:space="preserve">مادة (9): الساعات الدراسية للبرنامج: </w:t>
      </w:r>
    </w:p>
    <w:p w14:paraId="2D91089C" w14:textId="77777777" w:rsidR="00CD290C" w:rsidRPr="0005579A" w:rsidRDefault="00F4465B" w:rsidP="002F39EB">
      <w:pPr>
        <w:bidi/>
        <w:spacing w:after="0"/>
        <w:jc w:val="both"/>
        <w:rPr>
          <w:rFonts w:ascii="Simplified Arabic" w:hAnsi="Simplified Arabic" w:cs="Simplified Arabic"/>
          <w:b/>
          <w:bCs/>
          <w:sz w:val="30"/>
          <w:szCs w:val="30"/>
          <w:rtl/>
        </w:rPr>
      </w:pPr>
      <w:r w:rsidRPr="0005579A">
        <w:rPr>
          <w:rFonts w:ascii="Simplified Arabic" w:hAnsi="Simplified Arabic" w:cs="Simplified Arabic" w:hint="cs"/>
          <w:b/>
          <w:bCs/>
          <w:sz w:val="30"/>
          <w:szCs w:val="30"/>
          <w:rtl/>
        </w:rPr>
        <w:t xml:space="preserve">لكى يحصل الطالب على شهادة دبلوم فى السلامة والصحة المهنية يجب أن: </w:t>
      </w:r>
    </w:p>
    <w:p w14:paraId="30040EBB" w14:textId="77777777" w:rsidR="00F4465B" w:rsidRDefault="005E229C"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يدرس عدد 24 ساعة معتمدة (16 ساعة مقررات اساسية ، 8 ساعات مقررات اختيارية). </w:t>
      </w:r>
    </w:p>
    <w:p w14:paraId="26B5EF68" w14:textId="77777777" w:rsidR="005E229C" w:rsidRDefault="005E229C"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يرصد التقدير واجمالى المعدل التراكمى للدرجات (</w:t>
      </w:r>
      <w:r>
        <w:rPr>
          <w:rFonts w:ascii="Simplified Arabic" w:hAnsi="Simplified Arabic" w:cs="Simplified Arabic"/>
          <w:sz w:val="30"/>
          <w:szCs w:val="30"/>
        </w:rPr>
        <w:t>CGPA</w:t>
      </w:r>
      <w:r>
        <w:rPr>
          <w:rFonts w:ascii="Simplified Arabic" w:hAnsi="Simplified Arabic" w:cs="Simplified Arabic" w:hint="cs"/>
          <w:sz w:val="30"/>
          <w:szCs w:val="30"/>
          <w:rtl/>
        </w:rPr>
        <w:t xml:space="preserve">) فى شهادة الدبلوم. </w:t>
      </w:r>
    </w:p>
    <w:p w14:paraId="2CAE2999" w14:textId="77777777" w:rsidR="005E229C" w:rsidRDefault="005E229C" w:rsidP="002F39EB">
      <w:pPr>
        <w:pStyle w:val="ListParagraph"/>
        <w:numPr>
          <w:ilvl w:val="0"/>
          <w:numId w:val="1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يمنح الطالب شهادة الدبلوم فى السلامة والصحة المهنية بعد نجاحه فى جميع المقررات بمعدل تراكمى للدرجات (</w:t>
      </w:r>
      <w:r>
        <w:rPr>
          <w:rFonts w:ascii="Simplified Arabic" w:hAnsi="Simplified Arabic" w:cs="Simplified Arabic"/>
          <w:sz w:val="30"/>
          <w:szCs w:val="30"/>
        </w:rPr>
        <w:t>CGPA</w:t>
      </w:r>
      <w:r>
        <w:rPr>
          <w:rFonts w:ascii="Simplified Arabic" w:hAnsi="Simplified Arabic" w:cs="Simplified Arabic" w:hint="cs"/>
          <w:sz w:val="30"/>
          <w:szCs w:val="30"/>
          <w:rtl/>
        </w:rPr>
        <w:t xml:space="preserve">) لا يقل عن </w:t>
      </w:r>
      <w:r>
        <w:rPr>
          <w:rFonts w:ascii="Simplified Arabic" w:hAnsi="Simplified Arabic" w:cs="Simplified Arabic"/>
          <w:sz w:val="30"/>
          <w:szCs w:val="30"/>
        </w:rPr>
        <w:t>2.333</w:t>
      </w:r>
      <w:r>
        <w:rPr>
          <w:rFonts w:ascii="Simplified Arabic" w:hAnsi="Simplified Arabic" w:cs="Simplified Arabic" w:hint="cs"/>
          <w:sz w:val="30"/>
          <w:szCs w:val="30"/>
          <w:rtl/>
        </w:rPr>
        <w:t xml:space="preserve">. </w:t>
      </w:r>
    </w:p>
    <w:p w14:paraId="307E8AA1" w14:textId="53FE44EB" w:rsidR="005E229C" w:rsidRPr="0005579A" w:rsidRDefault="00E0154E" w:rsidP="002F39EB">
      <w:pPr>
        <w:bidi/>
        <w:spacing w:after="0"/>
        <w:jc w:val="both"/>
        <w:rPr>
          <w:rFonts w:ascii="Simplified Arabic" w:hAnsi="Simplified Arabic" w:cs="Simplified Arabic"/>
          <w:b/>
          <w:bCs/>
          <w:sz w:val="32"/>
          <w:szCs w:val="32"/>
          <w:rtl/>
        </w:rPr>
      </w:pPr>
      <w:r w:rsidRPr="001E2682">
        <w:rPr>
          <w:rFonts w:ascii="Simplified Arabic" w:hAnsi="Simplified Arabic" w:cs="Simplified Arabic" w:hint="cs"/>
          <w:b/>
          <w:bCs/>
          <w:sz w:val="32"/>
          <w:szCs w:val="32"/>
          <w:rtl/>
        </w:rPr>
        <w:t>مادة (</w:t>
      </w:r>
      <w:r>
        <w:rPr>
          <w:rFonts w:ascii="Simplified Arabic" w:hAnsi="Simplified Arabic" w:cs="Simplified Arabic" w:hint="cs"/>
          <w:b/>
          <w:bCs/>
          <w:sz w:val="32"/>
          <w:szCs w:val="32"/>
          <w:rtl/>
        </w:rPr>
        <w:t>10</w:t>
      </w:r>
      <w:r w:rsidRPr="001E2682">
        <w:rPr>
          <w:rFonts w:ascii="Simplified Arabic" w:hAnsi="Simplified Arabic" w:cs="Simplified Arabic" w:hint="cs"/>
          <w:b/>
          <w:bCs/>
          <w:sz w:val="32"/>
          <w:szCs w:val="32"/>
          <w:rtl/>
        </w:rPr>
        <w:t xml:space="preserve">): </w:t>
      </w:r>
      <w:r w:rsidR="005E229C" w:rsidRPr="0005579A">
        <w:rPr>
          <w:rFonts w:ascii="Simplified Arabic" w:hAnsi="Simplified Arabic" w:cs="Simplified Arabic" w:hint="cs"/>
          <w:b/>
          <w:bCs/>
          <w:sz w:val="32"/>
          <w:szCs w:val="32"/>
          <w:rtl/>
        </w:rPr>
        <w:t xml:space="preserve">الخطة الدراسية للبرنامج: </w:t>
      </w:r>
    </w:p>
    <w:p w14:paraId="0199173C" w14:textId="77777777" w:rsidR="005E229C" w:rsidRDefault="005E229C" w:rsidP="002F39EB">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يلزم </w:t>
      </w:r>
      <w:r w:rsidR="00D815CF">
        <w:rPr>
          <w:rFonts w:ascii="Simplified Arabic" w:hAnsi="Simplified Arabic" w:cs="Simplified Arabic" w:hint="cs"/>
          <w:sz w:val="30"/>
          <w:szCs w:val="30"/>
          <w:rtl/>
        </w:rPr>
        <w:t xml:space="preserve">للطالب اكمال 24 ساعة معتمدة للحصول على شهادة دبلوم السلامة والصحة المهنية مقسمة الى فصلين دراسيين تبدأ فى خريف العام الاكاديمى يدرس </w:t>
      </w:r>
      <w:r w:rsidR="00C07D93">
        <w:rPr>
          <w:rFonts w:ascii="Simplified Arabic" w:hAnsi="Simplified Arabic" w:cs="Simplified Arabic" w:hint="cs"/>
          <w:sz w:val="30"/>
          <w:szCs w:val="30"/>
          <w:rtl/>
        </w:rPr>
        <w:t xml:space="preserve">منها 4 مقررات اجبارية ذات الارقام الفردية فى الجدول المرفق ويختار مقررين اختياريين من القائمة الاخرى بمعاونة المرشد الاكاديمى ثم يستكمل الدراسة فى الفصل التالى للمقررات الاجبارية الزوجية بالإضافة الى مقررين اختياريين اخرين. </w:t>
      </w:r>
    </w:p>
    <w:p w14:paraId="691D1CFB" w14:textId="0536FC8C" w:rsidR="00C07D93" w:rsidRDefault="00C07D93" w:rsidP="002F39EB">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يجب ان يشمل البرنامج تمارين وتدريبات عملية ودراسة لبعض الحالات الفعلية طبقا لطبيعة المقرر كما يقوم استاذ المقرر بتنظيم بعض الزيارات الميدانية والتدريبات فى الصناعة للتأكد من انتقال بعض المهارات المطلوب تحقيقها فى الخريج. </w:t>
      </w:r>
    </w:p>
    <w:p w14:paraId="21F1290D" w14:textId="77777777" w:rsidR="007A4C12" w:rsidRDefault="007A4C12" w:rsidP="00FE1D2B">
      <w:pPr>
        <w:tabs>
          <w:tab w:val="right" w:pos="810"/>
        </w:tabs>
        <w:spacing w:after="0" w:line="380" w:lineRule="exact"/>
        <w:jc w:val="both"/>
        <w:rPr>
          <w:rFonts w:ascii="Simplified Arabic" w:hAnsi="Simplified Arabic" w:cs="Simplified Arabic"/>
          <w:b/>
          <w:bCs/>
          <w:sz w:val="32"/>
          <w:szCs w:val="32"/>
        </w:rPr>
      </w:pPr>
    </w:p>
    <w:p w14:paraId="64E2729C" w14:textId="77777777" w:rsidR="007A4C12" w:rsidRDefault="007A4C12" w:rsidP="00FE1D2B">
      <w:pPr>
        <w:tabs>
          <w:tab w:val="right" w:pos="810"/>
        </w:tabs>
        <w:spacing w:after="0" w:line="380" w:lineRule="exact"/>
        <w:jc w:val="both"/>
        <w:rPr>
          <w:rFonts w:ascii="Simplified Arabic" w:hAnsi="Simplified Arabic" w:cs="Simplified Arabic"/>
          <w:b/>
          <w:bCs/>
          <w:sz w:val="32"/>
          <w:szCs w:val="32"/>
        </w:rPr>
      </w:pPr>
    </w:p>
    <w:p w14:paraId="654326EA" w14:textId="3BC08CB3" w:rsidR="007519A5" w:rsidRPr="0005579A" w:rsidRDefault="00C07D93" w:rsidP="00FE1D2B">
      <w:pPr>
        <w:tabs>
          <w:tab w:val="right" w:pos="810"/>
        </w:tabs>
        <w:spacing w:after="0" w:line="380" w:lineRule="exact"/>
        <w:jc w:val="both"/>
        <w:rPr>
          <w:rFonts w:ascii="Simplified Arabic" w:hAnsi="Simplified Arabic" w:cs="Simplified Arabic"/>
          <w:b/>
          <w:bCs/>
          <w:sz w:val="32"/>
          <w:szCs w:val="32"/>
        </w:rPr>
      </w:pPr>
      <w:r w:rsidRPr="0005579A">
        <w:rPr>
          <w:rFonts w:ascii="Simplified Arabic" w:hAnsi="Simplified Arabic" w:cs="Simplified Arabic"/>
          <w:b/>
          <w:bCs/>
          <w:sz w:val="32"/>
          <w:szCs w:val="32"/>
        </w:rPr>
        <w:lastRenderedPageBreak/>
        <w:t xml:space="preserve">Program structure </w:t>
      </w:r>
    </w:p>
    <w:p w14:paraId="5C38D265" w14:textId="653CF9B2" w:rsidR="00C07D93" w:rsidRDefault="00FE1D2B" w:rsidP="00FE1D2B">
      <w:pPr>
        <w:tabs>
          <w:tab w:val="right" w:pos="810"/>
        </w:tabs>
        <w:spacing w:after="0" w:line="380" w:lineRule="exact"/>
        <w:ind w:firstLine="630"/>
        <w:jc w:val="both"/>
        <w:rPr>
          <w:rFonts w:ascii="Simplified Arabic" w:hAnsi="Simplified Arabic" w:cs="Simplified Arabic"/>
          <w:sz w:val="30"/>
          <w:szCs w:val="30"/>
        </w:rPr>
      </w:pPr>
      <w:r>
        <w:rPr>
          <w:rFonts w:ascii="Simplified Arabic" w:hAnsi="Simplified Arabic" w:cs="Simplified Arabic" w:hint="cs"/>
          <w:sz w:val="30"/>
          <w:szCs w:val="30"/>
          <w:rtl/>
        </w:rPr>
        <w:tab/>
      </w:r>
      <w:r w:rsidR="00C07D93">
        <w:rPr>
          <w:rFonts w:ascii="Simplified Arabic" w:hAnsi="Simplified Arabic" w:cs="Simplified Arabic"/>
          <w:sz w:val="30"/>
          <w:szCs w:val="30"/>
        </w:rPr>
        <w:t xml:space="preserve">The student should complete eight core courses and four </w:t>
      </w:r>
      <w:r w:rsidR="00E21AC7">
        <w:rPr>
          <w:rFonts w:ascii="Simplified Arabic" w:hAnsi="Simplified Arabic" w:cs="Simplified Arabic"/>
          <w:sz w:val="30"/>
          <w:szCs w:val="30"/>
        </w:rPr>
        <w:t xml:space="preserve">elective courses for a total of 24 credit hours (2 credit hours for each core or elective course). </w:t>
      </w:r>
    </w:p>
    <w:p w14:paraId="0AEC6268" w14:textId="77777777" w:rsidR="00E21AC7" w:rsidRPr="00FE1D2B" w:rsidRDefault="00E21AC7" w:rsidP="00FE1D2B">
      <w:pPr>
        <w:tabs>
          <w:tab w:val="right" w:pos="810"/>
        </w:tabs>
        <w:spacing w:after="0" w:line="380" w:lineRule="exact"/>
        <w:jc w:val="both"/>
        <w:rPr>
          <w:rFonts w:ascii="Simplified Arabic" w:hAnsi="Simplified Arabic" w:cs="Simplified Arabic"/>
          <w:b/>
          <w:bCs/>
          <w:sz w:val="30"/>
          <w:szCs w:val="30"/>
        </w:rPr>
      </w:pPr>
      <w:r w:rsidRPr="00FE1D2B">
        <w:rPr>
          <w:rFonts w:ascii="Simplified Arabic" w:hAnsi="Simplified Arabic" w:cs="Simplified Arabic"/>
          <w:b/>
          <w:bCs/>
          <w:sz w:val="30"/>
          <w:szCs w:val="30"/>
        </w:rPr>
        <w:t>(1)</w:t>
      </w:r>
      <w:r w:rsidR="006021D4" w:rsidRPr="00FE1D2B">
        <w:rPr>
          <w:rFonts w:ascii="Simplified Arabic" w:hAnsi="Simplified Arabic" w:cs="Simplified Arabic"/>
          <w:b/>
          <w:bCs/>
          <w:sz w:val="30"/>
          <w:szCs w:val="30"/>
        </w:rPr>
        <w:t xml:space="preserve"> Core </w:t>
      </w:r>
      <w:r w:rsidRPr="00FE1D2B">
        <w:rPr>
          <w:rFonts w:ascii="Simplified Arabic" w:hAnsi="Simplified Arabic" w:cs="Simplified Arabic"/>
          <w:b/>
          <w:bCs/>
          <w:sz w:val="30"/>
          <w:szCs w:val="30"/>
        </w:rPr>
        <w:t xml:space="preserve">courses (Mandatory courses) 16 credits: </w:t>
      </w:r>
    </w:p>
    <w:tbl>
      <w:tblPr>
        <w:tblStyle w:val="TableGrid"/>
        <w:tblW w:w="0" w:type="auto"/>
        <w:tblInd w:w="-612" w:type="dxa"/>
        <w:tblBorders>
          <w:top w:val="thinThickSmallGap" w:sz="12" w:space="0" w:color="auto"/>
          <w:left w:val="thinThickSmallGap" w:sz="12" w:space="0" w:color="auto"/>
          <w:bottom w:val="thinThickSmallGap" w:sz="12" w:space="0" w:color="auto"/>
          <w:right w:val="thinThickSmallGap" w:sz="12" w:space="0" w:color="auto"/>
        </w:tblBorders>
        <w:tblLayout w:type="fixed"/>
        <w:tblLook w:val="04A0" w:firstRow="1" w:lastRow="0" w:firstColumn="1" w:lastColumn="0" w:noHBand="0" w:noVBand="1"/>
      </w:tblPr>
      <w:tblGrid>
        <w:gridCol w:w="1620"/>
        <w:gridCol w:w="4680"/>
        <w:gridCol w:w="810"/>
        <w:gridCol w:w="810"/>
        <w:gridCol w:w="720"/>
        <w:gridCol w:w="828"/>
      </w:tblGrid>
      <w:tr w:rsidR="006021D4" w14:paraId="2AEE5A2F" w14:textId="77777777" w:rsidTr="00FE1D2B">
        <w:tc>
          <w:tcPr>
            <w:tcW w:w="1620" w:type="dxa"/>
            <w:vMerge w:val="restart"/>
            <w:vAlign w:val="center"/>
          </w:tcPr>
          <w:p w14:paraId="2987F0F8"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Code</w:t>
            </w:r>
          </w:p>
        </w:tc>
        <w:tc>
          <w:tcPr>
            <w:tcW w:w="4680" w:type="dxa"/>
            <w:vMerge w:val="restart"/>
            <w:vAlign w:val="center"/>
          </w:tcPr>
          <w:p w14:paraId="5F3434FB"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Course</w:t>
            </w:r>
          </w:p>
        </w:tc>
        <w:tc>
          <w:tcPr>
            <w:tcW w:w="810" w:type="dxa"/>
            <w:vAlign w:val="center"/>
          </w:tcPr>
          <w:p w14:paraId="70E167AF"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Title</w:t>
            </w:r>
          </w:p>
        </w:tc>
        <w:tc>
          <w:tcPr>
            <w:tcW w:w="2358" w:type="dxa"/>
            <w:gridSpan w:val="3"/>
            <w:vAlign w:val="center"/>
          </w:tcPr>
          <w:p w14:paraId="12539100"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Credit hours</w:t>
            </w:r>
          </w:p>
        </w:tc>
      </w:tr>
      <w:tr w:rsidR="006021D4" w14:paraId="151EFFF3" w14:textId="77777777" w:rsidTr="00FE1D2B">
        <w:tc>
          <w:tcPr>
            <w:tcW w:w="1620" w:type="dxa"/>
            <w:vMerge/>
            <w:tcBorders>
              <w:bottom w:val="thinThickSmallGap" w:sz="12" w:space="0" w:color="auto"/>
            </w:tcBorders>
          </w:tcPr>
          <w:p w14:paraId="150684DC"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p>
        </w:tc>
        <w:tc>
          <w:tcPr>
            <w:tcW w:w="4680" w:type="dxa"/>
            <w:vMerge/>
            <w:tcBorders>
              <w:bottom w:val="thinThickSmallGap" w:sz="12" w:space="0" w:color="auto"/>
            </w:tcBorders>
          </w:tcPr>
          <w:p w14:paraId="36239FD9"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p>
        </w:tc>
        <w:tc>
          <w:tcPr>
            <w:tcW w:w="810" w:type="dxa"/>
            <w:tcBorders>
              <w:bottom w:val="thinThickSmallGap" w:sz="12" w:space="0" w:color="auto"/>
            </w:tcBorders>
          </w:tcPr>
          <w:p w14:paraId="0FB81CF4"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Lec.</w:t>
            </w:r>
          </w:p>
        </w:tc>
        <w:tc>
          <w:tcPr>
            <w:tcW w:w="810" w:type="dxa"/>
            <w:tcBorders>
              <w:bottom w:val="thinThickSmallGap" w:sz="12" w:space="0" w:color="auto"/>
            </w:tcBorders>
          </w:tcPr>
          <w:p w14:paraId="253B7D4E"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Lab.</w:t>
            </w:r>
          </w:p>
        </w:tc>
        <w:tc>
          <w:tcPr>
            <w:tcW w:w="720" w:type="dxa"/>
            <w:tcBorders>
              <w:bottom w:val="thinThickSmallGap" w:sz="12" w:space="0" w:color="auto"/>
            </w:tcBorders>
          </w:tcPr>
          <w:p w14:paraId="7642E9CE"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Tut.</w:t>
            </w:r>
          </w:p>
        </w:tc>
        <w:tc>
          <w:tcPr>
            <w:tcW w:w="828" w:type="dxa"/>
            <w:tcBorders>
              <w:bottom w:val="thinThickSmallGap" w:sz="12" w:space="0" w:color="auto"/>
            </w:tcBorders>
          </w:tcPr>
          <w:p w14:paraId="00108731" w14:textId="77777777" w:rsidR="006021D4" w:rsidRPr="006021D4" w:rsidRDefault="006021D4"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Cr.</w:t>
            </w:r>
          </w:p>
        </w:tc>
      </w:tr>
      <w:tr w:rsidR="006021D4" w14:paraId="17338770" w14:textId="77777777" w:rsidTr="00FE1D2B">
        <w:tc>
          <w:tcPr>
            <w:tcW w:w="1620" w:type="dxa"/>
            <w:tcBorders>
              <w:top w:val="thinThickSmallGap" w:sz="12" w:space="0" w:color="auto"/>
              <w:bottom w:val="single" w:sz="4" w:space="0" w:color="auto"/>
            </w:tcBorders>
          </w:tcPr>
          <w:p w14:paraId="614DDA01" w14:textId="77777777" w:rsidR="006021D4" w:rsidRDefault="006021D4"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OSH0601</w:t>
            </w:r>
          </w:p>
        </w:tc>
        <w:tc>
          <w:tcPr>
            <w:tcW w:w="4680" w:type="dxa"/>
            <w:tcBorders>
              <w:top w:val="thinThickSmallGap" w:sz="12" w:space="0" w:color="auto"/>
              <w:bottom w:val="single" w:sz="4" w:space="0" w:color="auto"/>
            </w:tcBorders>
          </w:tcPr>
          <w:p w14:paraId="02B13FDD" w14:textId="77777777" w:rsidR="006021D4" w:rsidRDefault="006021D4"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 xml:space="preserve">Introduction to occupational health and safety </w:t>
            </w:r>
          </w:p>
        </w:tc>
        <w:tc>
          <w:tcPr>
            <w:tcW w:w="810" w:type="dxa"/>
            <w:tcBorders>
              <w:top w:val="thinThickSmallGap" w:sz="12" w:space="0" w:color="auto"/>
              <w:bottom w:val="single" w:sz="4" w:space="0" w:color="auto"/>
            </w:tcBorders>
          </w:tcPr>
          <w:p w14:paraId="64EBA6F9" w14:textId="77777777" w:rsidR="006021D4" w:rsidRDefault="006021D4"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Borders>
              <w:top w:val="thinThickSmallGap" w:sz="12" w:space="0" w:color="auto"/>
              <w:bottom w:val="single" w:sz="4" w:space="0" w:color="auto"/>
            </w:tcBorders>
          </w:tcPr>
          <w:p w14:paraId="3F71864F" w14:textId="77777777" w:rsidR="006021D4" w:rsidRDefault="006021D4"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w:t>
            </w:r>
          </w:p>
        </w:tc>
        <w:tc>
          <w:tcPr>
            <w:tcW w:w="720" w:type="dxa"/>
            <w:tcBorders>
              <w:top w:val="thinThickSmallGap" w:sz="12" w:space="0" w:color="auto"/>
              <w:bottom w:val="single" w:sz="4" w:space="0" w:color="auto"/>
            </w:tcBorders>
          </w:tcPr>
          <w:p w14:paraId="013A6C1B" w14:textId="77777777" w:rsidR="006021D4" w:rsidRDefault="006021D4"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w:t>
            </w:r>
          </w:p>
        </w:tc>
        <w:tc>
          <w:tcPr>
            <w:tcW w:w="828" w:type="dxa"/>
            <w:tcBorders>
              <w:top w:val="thinThickSmallGap" w:sz="12" w:space="0" w:color="auto"/>
              <w:bottom w:val="single" w:sz="4" w:space="0" w:color="auto"/>
            </w:tcBorders>
          </w:tcPr>
          <w:p w14:paraId="3951EE66" w14:textId="77777777" w:rsidR="006021D4" w:rsidRDefault="006021D4"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6021D4" w14:paraId="0AFCD7BE" w14:textId="77777777" w:rsidTr="00FE1D2B">
        <w:tc>
          <w:tcPr>
            <w:tcW w:w="1620" w:type="dxa"/>
            <w:tcBorders>
              <w:top w:val="single" w:sz="4" w:space="0" w:color="auto"/>
            </w:tcBorders>
          </w:tcPr>
          <w:p w14:paraId="2EDFA476" w14:textId="77777777" w:rsidR="006021D4" w:rsidRDefault="006021D4"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w:t>
            </w:r>
            <w:r w:rsidR="003E5911">
              <w:rPr>
                <w:rFonts w:ascii="Simplified Arabic" w:hAnsi="Simplified Arabic" w:cs="Simplified Arabic"/>
                <w:sz w:val="30"/>
                <w:szCs w:val="30"/>
              </w:rPr>
              <w:t>0602</w:t>
            </w:r>
          </w:p>
        </w:tc>
        <w:tc>
          <w:tcPr>
            <w:tcW w:w="4680" w:type="dxa"/>
            <w:tcBorders>
              <w:top w:val="single" w:sz="4" w:space="0" w:color="auto"/>
            </w:tcBorders>
          </w:tcPr>
          <w:p w14:paraId="54B5155D" w14:textId="77777777" w:rsidR="006021D4" w:rsidRDefault="00283EC2"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 xml:space="preserve">Environmental and occupational health law and policy </w:t>
            </w:r>
          </w:p>
        </w:tc>
        <w:tc>
          <w:tcPr>
            <w:tcW w:w="810" w:type="dxa"/>
            <w:tcBorders>
              <w:top w:val="single" w:sz="4" w:space="0" w:color="auto"/>
            </w:tcBorders>
          </w:tcPr>
          <w:p w14:paraId="42016A1A" w14:textId="77777777" w:rsidR="006021D4" w:rsidRDefault="00962C82"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Borders>
              <w:top w:val="single" w:sz="4" w:space="0" w:color="auto"/>
            </w:tcBorders>
          </w:tcPr>
          <w:p w14:paraId="4B502EB4" w14:textId="77777777" w:rsidR="006021D4" w:rsidRDefault="00F206EC"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Borders>
              <w:top w:val="single" w:sz="4" w:space="0" w:color="auto"/>
            </w:tcBorders>
          </w:tcPr>
          <w:p w14:paraId="5E1C7F43" w14:textId="77777777" w:rsidR="006021D4" w:rsidRDefault="00F206EC"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828" w:type="dxa"/>
            <w:tcBorders>
              <w:top w:val="single" w:sz="4" w:space="0" w:color="auto"/>
            </w:tcBorders>
          </w:tcPr>
          <w:p w14:paraId="064B1F4F" w14:textId="77777777" w:rsidR="006021D4" w:rsidRDefault="00283EC2"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962C82" w14:paraId="67202367" w14:textId="77777777" w:rsidTr="00FE1D2B">
        <w:tc>
          <w:tcPr>
            <w:tcW w:w="1620" w:type="dxa"/>
          </w:tcPr>
          <w:p w14:paraId="20ED56C9" w14:textId="77777777" w:rsidR="00962C82" w:rsidRDefault="00962C82"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 xml:space="preserve"> OSH0603</w:t>
            </w:r>
          </w:p>
        </w:tc>
        <w:tc>
          <w:tcPr>
            <w:tcW w:w="4680" w:type="dxa"/>
          </w:tcPr>
          <w:p w14:paraId="4C2730CA" w14:textId="77777777" w:rsidR="00962C82" w:rsidRDefault="00962C82"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Human health and environmental risk assessment </w:t>
            </w:r>
          </w:p>
        </w:tc>
        <w:tc>
          <w:tcPr>
            <w:tcW w:w="810" w:type="dxa"/>
          </w:tcPr>
          <w:p w14:paraId="16879212" w14:textId="77777777" w:rsidR="00962C82" w:rsidRDefault="00962C82"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69FB8A76" w14:textId="77777777" w:rsidR="00962C82" w:rsidRDefault="00962C82"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71FBCD78" w14:textId="77777777" w:rsidR="00962C82"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6406776B" w14:textId="77777777" w:rsidR="00962C82" w:rsidRDefault="00962C82"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962C82" w14:paraId="70AB8761" w14:textId="77777777" w:rsidTr="00FE1D2B">
        <w:tc>
          <w:tcPr>
            <w:tcW w:w="1620" w:type="dxa"/>
          </w:tcPr>
          <w:p w14:paraId="56FB16F6" w14:textId="77777777" w:rsidR="00962C82" w:rsidRDefault="00962C82"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OSH0604</w:t>
            </w:r>
          </w:p>
        </w:tc>
        <w:tc>
          <w:tcPr>
            <w:tcW w:w="4680" w:type="dxa"/>
          </w:tcPr>
          <w:p w14:paraId="79ACAE76" w14:textId="77777777" w:rsidR="00962C82" w:rsidRDefault="00962C82"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Environmental impact assessment </w:t>
            </w:r>
          </w:p>
        </w:tc>
        <w:tc>
          <w:tcPr>
            <w:tcW w:w="810" w:type="dxa"/>
          </w:tcPr>
          <w:p w14:paraId="70ADCF90" w14:textId="77777777" w:rsidR="00962C82" w:rsidRDefault="00962C82"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5700BA54" w14:textId="77777777" w:rsidR="00962C82" w:rsidRDefault="00962C82"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51F8FB76" w14:textId="77777777" w:rsidR="00962C82"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57D3BAA1" w14:textId="77777777" w:rsidR="00962C82" w:rsidRDefault="00962C82"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E270B5" w14:paraId="52E6EA3E" w14:textId="77777777" w:rsidTr="00FE1D2B">
        <w:tc>
          <w:tcPr>
            <w:tcW w:w="1620" w:type="dxa"/>
          </w:tcPr>
          <w:p w14:paraId="7F758CB8" w14:textId="77777777" w:rsidR="00E270B5" w:rsidRDefault="00E270B5"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OSH0605</w:t>
            </w:r>
          </w:p>
        </w:tc>
        <w:tc>
          <w:tcPr>
            <w:tcW w:w="4680" w:type="dxa"/>
          </w:tcPr>
          <w:p w14:paraId="5BA4720B" w14:textId="77777777" w:rsidR="00E270B5" w:rsidRDefault="00E270B5"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Hazardous materials management </w:t>
            </w:r>
          </w:p>
        </w:tc>
        <w:tc>
          <w:tcPr>
            <w:tcW w:w="810" w:type="dxa"/>
          </w:tcPr>
          <w:p w14:paraId="4EB7EBEF"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00E304CC"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203BB8D7"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2E2EC276"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E270B5" w14:paraId="35C9C325" w14:textId="77777777" w:rsidTr="00FE1D2B">
        <w:tc>
          <w:tcPr>
            <w:tcW w:w="1620" w:type="dxa"/>
          </w:tcPr>
          <w:p w14:paraId="7FB525A6" w14:textId="77777777" w:rsidR="00E270B5" w:rsidRDefault="00E270B5"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OSH0606</w:t>
            </w:r>
          </w:p>
        </w:tc>
        <w:tc>
          <w:tcPr>
            <w:tcW w:w="4680" w:type="dxa"/>
          </w:tcPr>
          <w:p w14:paraId="637240A5" w14:textId="77777777" w:rsidR="00E270B5" w:rsidRDefault="00E270B5"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Ergonomics </w:t>
            </w:r>
          </w:p>
        </w:tc>
        <w:tc>
          <w:tcPr>
            <w:tcW w:w="810" w:type="dxa"/>
          </w:tcPr>
          <w:p w14:paraId="3126F726"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3EE43449"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53B6B94C"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23EF7E37"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E270B5" w14:paraId="3826B502" w14:textId="77777777" w:rsidTr="00FE1D2B">
        <w:tc>
          <w:tcPr>
            <w:tcW w:w="1620" w:type="dxa"/>
          </w:tcPr>
          <w:p w14:paraId="18504101" w14:textId="77777777" w:rsidR="00E270B5" w:rsidRDefault="00E270B5"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OSH0607</w:t>
            </w:r>
          </w:p>
        </w:tc>
        <w:tc>
          <w:tcPr>
            <w:tcW w:w="4680" w:type="dxa"/>
          </w:tcPr>
          <w:p w14:paraId="59DA7FAE" w14:textId="77777777" w:rsidR="00E270B5" w:rsidRDefault="00E270B5"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Environmental management </w:t>
            </w:r>
          </w:p>
        </w:tc>
        <w:tc>
          <w:tcPr>
            <w:tcW w:w="810" w:type="dxa"/>
          </w:tcPr>
          <w:p w14:paraId="2E611885"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5DF665C7"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50AB7DBA"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5E031AC4"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E270B5" w14:paraId="2B897115" w14:textId="77777777" w:rsidTr="00FE1D2B">
        <w:tc>
          <w:tcPr>
            <w:tcW w:w="1620" w:type="dxa"/>
          </w:tcPr>
          <w:p w14:paraId="3FFAE578" w14:textId="77777777" w:rsidR="00E270B5" w:rsidRDefault="00E270B5"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OSH0608</w:t>
            </w:r>
          </w:p>
        </w:tc>
        <w:tc>
          <w:tcPr>
            <w:tcW w:w="4680" w:type="dxa"/>
          </w:tcPr>
          <w:p w14:paraId="1741FAF9" w14:textId="77777777" w:rsidR="00E270B5" w:rsidRDefault="00E270B5"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Accident analysis and control </w:t>
            </w:r>
          </w:p>
        </w:tc>
        <w:tc>
          <w:tcPr>
            <w:tcW w:w="810" w:type="dxa"/>
          </w:tcPr>
          <w:p w14:paraId="5945D5C8"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672743C1"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685F24BE"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251180DD" w14:textId="77777777" w:rsidR="00E270B5" w:rsidRDefault="00E270B5"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bl>
    <w:p w14:paraId="52C40174" w14:textId="6D59E10E" w:rsidR="00E21AC7" w:rsidRPr="00FE1D2B" w:rsidRDefault="002468EF" w:rsidP="00FE1D2B">
      <w:pPr>
        <w:tabs>
          <w:tab w:val="right" w:pos="810"/>
        </w:tabs>
        <w:spacing w:after="0" w:line="380" w:lineRule="exact"/>
        <w:jc w:val="both"/>
        <w:rPr>
          <w:rFonts w:ascii="Simplified Arabic" w:hAnsi="Simplified Arabic" w:cs="Simplified Arabic"/>
          <w:b/>
          <w:bCs/>
          <w:sz w:val="30"/>
          <w:szCs w:val="30"/>
        </w:rPr>
      </w:pPr>
      <w:r w:rsidRPr="00FE1D2B">
        <w:rPr>
          <w:rFonts w:ascii="Simplified Arabic" w:hAnsi="Simplified Arabic" w:cs="Simplified Arabic"/>
          <w:b/>
          <w:bCs/>
          <w:sz w:val="30"/>
          <w:szCs w:val="30"/>
        </w:rPr>
        <w:t>(2)</w:t>
      </w:r>
      <w:r w:rsidR="00D12E66">
        <w:rPr>
          <w:rFonts w:ascii="Simplified Arabic" w:hAnsi="Simplified Arabic" w:cs="Simplified Arabic"/>
          <w:b/>
          <w:bCs/>
          <w:sz w:val="30"/>
          <w:szCs w:val="30"/>
        </w:rPr>
        <w:t xml:space="preserve"> </w:t>
      </w:r>
      <w:r w:rsidRPr="00FE1D2B">
        <w:rPr>
          <w:rFonts w:ascii="Simplified Arabic" w:hAnsi="Simplified Arabic" w:cs="Simplified Arabic"/>
          <w:b/>
          <w:bCs/>
          <w:sz w:val="30"/>
          <w:szCs w:val="30"/>
        </w:rPr>
        <w:t>Elective courses (8 credits to be elected by the student)</w:t>
      </w:r>
    </w:p>
    <w:tbl>
      <w:tblPr>
        <w:tblStyle w:val="TableGrid"/>
        <w:tblW w:w="0" w:type="auto"/>
        <w:tblInd w:w="-612" w:type="dxa"/>
        <w:tblBorders>
          <w:top w:val="thinThickSmallGap" w:sz="12" w:space="0" w:color="auto"/>
          <w:left w:val="thinThickSmallGap" w:sz="12" w:space="0" w:color="auto"/>
          <w:bottom w:val="thinThickSmallGap" w:sz="12" w:space="0" w:color="auto"/>
          <w:right w:val="thinThickSmallGap" w:sz="12" w:space="0" w:color="auto"/>
        </w:tblBorders>
        <w:tblLayout w:type="fixed"/>
        <w:tblLook w:val="04A0" w:firstRow="1" w:lastRow="0" w:firstColumn="1" w:lastColumn="0" w:noHBand="0" w:noVBand="1"/>
      </w:tblPr>
      <w:tblGrid>
        <w:gridCol w:w="1620"/>
        <w:gridCol w:w="4680"/>
        <w:gridCol w:w="810"/>
        <w:gridCol w:w="810"/>
        <w:gridCol w:w="720"/>
        <w:gridCol w:w="828"/>
      </w:tblGrid>
      <w:tr w:rsidR="002468EF" w14:paraId="54DB34DA" w14:textId="77777777" w:rsidTr="00FE1D2B">
        <w:tc>
          <w:tcPr>
            <w:tcW w:w="1620" w:type="dxa"/>
            <w:vMerge w:val="restart"/>
            <w:vAlign w:val="center"/>
          </w:tcPr>
          <w:p w14:paraId="44789C47"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Code</w:t>
            </w:r>
          </w:p>
        </w:tc>
        <w:tc>
          <w:tcPr>
            <w:tcW w:w="4680" w:type="dxa"/>
            <w:vMerge w:val="restart"/>
            <w:vAlign w:val="center"/>
          </w:tcPr>
          <w:p w14:paraId="6210212A"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Course</w:t>
            </w:r>
          </w:p>
        </w:tc>
        <w:tc>
          <w:tcPr>
            <w:tcW w:w="810" w:type="dxa"/>
            <w:vAlign w:val="center"/>
          </w:tcPr>
          <w:p w14:paraId="1FD52C24"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Title</w:t>
            </w:r>
          </w:p>
        </w:tc>
        <w:tc>
          <w:tcPr>
            <w:tcW w:w="2358" w:type="dxa"/>
            <w:gridSpan w:val="3"/>
            <w:vAlign w:val="center"/>
          </w:tcPr>
          <w:p w14:paraId="500B196C"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Credit hours</w:t>
            </w:r>
          </w:p>
        </w:tc>
      </w:tr>
      <w:tr w:rsidR="002468EF" w14:paraId="2F3C1929" w14:textId="77777777" w:rsidTr="00FE1D2B">
        <w:tc>
          <w:tcPr>
            <w:tcW w:w="1620" w:type="dxa"/>
            <w:vMerge/>
            <w:tcBorders>
              <w:bottom w:val="thinThickSmallGap" w:sz="12" w:space="0" w:color="auto"/>
            </w:tcBorders>
          </w:tcPr>
          <w:p w14:paraId="78876942"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p>
        </w:tc>
        <w:tc>
          <w:tcPr>
            <w:tcW w:w="4680" w:type="dxa"/>
            <w:vMerge/>
            <w:tcBorders>
              <w:bottom w:val="thinThickSmallGap" w:sz="12" w:space="0" w:color="auto"/>
            </w:tcBorders>
          </w:tcPr>
          <w:p w14:paraId="7DDDEF8D"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p>
        </w:tc>
        <w:tc>
          <w:tcPr>
            <w:tcW w:w="810" w:type="dxa"/>
            <w:tcBorders>
              <w:bottom w:val="thinThickSmallGap" w:sz="12" w:space="0" w:color="auto"/>
            </w:tcBorders>
          </w:tcPr>
          <w:p w14:paraId="463BE7B0"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Lec.</w:t>
            </w:r>
          </w:p>
        </w:tc>
        <w:tc>
          <w:tcPr>
            <w:tcW w:w="810" w:type="dxa"/>
            <w:tcBorders>
              <w:bottom w:val="thinThickSmallGap" w:sz="12" w:space="0" w:color="auto"/>
            </w:tcBorders>
          </w:tcPr>
          <w:p w14:paraId="03342155"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Lab.</w:t>
            </w:r>
          </w:p>
        </w:tc>
        <w:tc>
          <w:tcPr>
            <w:tcW w:w="720" w:type="dxa"/>
            <w:tcBorders>
              <w:bottom w:val="thinThickSmallGap" w:sz="12" w:space="0" w:color="auto"/>
            </w:tcBorders>
          </w:tcPr>
          <w:p w14:paraId="01EF7DEB"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Tut.</w:t>
            </w:r>
          </w:p>
        </w:tc>
        <w:tc>
          <w:tcPr>
            <w:tcW w:w="828" w:type="dxa"/>
            <w:tcBorders>
              <w:bottom w:val="thinThickSmallGap" w:sz="12" w:space="0" w:color="auto"/>
            </w:tcBorders>
          </w:tcPr>
          <w:p w14:paraId="5BBE5126" w14:textId="77777777" w:rsidR="002468EF" w:rsidRPr="006021D4" w:rsidRDefault="002468EF" w:rsidP="00FE1D2B">
            <w:pPr>
              <w:tabs>
                <w:tab w:val="right" w:pos="810"/>
              </w:tabs>
              <w:spacing w:line="380" w:lineRule="exact"/>
              <w:jc w:val="center"/>
              <w:rPr>
                <w:rFonts w:ascii="Simplified Arabic" w:hAnsi="Simplified Arabic" w:cs="Simplified Arabic"/>
                <w:b/>
                <w:bCs/>
                <w:sz w:val="28"/>
                <w:szCs w:val="28"/>
              </w:rPr>
            </w:pPr>
            <w:r w:rsidRPr="006021D4">
              <w:rPr>
                <w:rFonts w:ascii="Simplified Arabic" w:hAnsi="Simplified Arabic" w:cs="Simplified Arabic"/>
                <w:b/>
                <w:bCs/>
                <w:sz w:val="28"/>
                <w:szCs w:val="28"/>
              </w:rPr>
              <w:t>Cr.</w:t>
            </w:r>
          </w:p>
        </w:tc>
      </w:tr>
      <w:tr w:rsidR="002468EF" w14:paraId="07E4C7BC" w14:textId="77777777" w:rsidTr="00FE1D2B">
        <w:tc>
          <w:tcPr>
            <w:tcW w:w="1620" w:type="dxa"/>
            <w:tcBorders>
              <w:top w:val="thinThickSmallGap" w:sz="12" w:space="0" w:color="auto"/>
              <w:bottom w:val="single" w:sz="4" w:space="0" w:color="auto"/>
            </w:tcBorders>
          </w:tcPr>
          <w:p w14:paraId="2F9DFD7B" w14:textId="77777777" w:rsidR="002468EF" w:rsidRDefault="002468EF"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w:t>
            </w:r>
            <w:r w:rsidR="00B35283">
              <w:rPr>
                <w:rFonts w:ascii="Simplified Arabic" w:hAnsi="Simplified Arabic" w:cs="Simplified Arabic"/>
                <w:sz w:val="30"/>
                <w:szCs w:val="30"/>
              </w:rPr>
              <w:t>9</w:t>
            </w:r>
          </w:p>
        </w:tc>
        <w:tc>
          <w:tcPr>
            <w:tcW w:w="4680" w:type="dxa"/>
            <w:tcBorders>
              <w:top w:val="thinThickSmallGap" w:sz="12" w:space="0" w:color="auto"/>
              <w:bottom w:val="single" w:sz="4" w:space="0" w:color="auto"/>
            </w:tcBorders>
          </w:tcPr>
          <w:p w14:paraId="5B122B61" w14:textId="77777777" w:rsidR="002468EF" w:rsidRDefault="00B35283"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 xml:space="preserve">Toxicology </w:t>
            </w:r>
            <w:r w:rsidR="002468EF">
              <w:rPr>
                <w:rFonts w:ascii="Simplified Arabic" w:hAnsi="Simplified Arabic" w:cs="Simplified Arabic"/>
                <w:sz w:val="30"/>
                <w:szCs w:val="30"/>
              </w:rPr>
              <w:t xml:space="preserve"> </w:t>
            </w:r>
          </w:p>
        </w:tc>
        <w:tc>
          <w:tcPr>
            <w:tcW w:w="810" w:type="dxa"/>
            <w:tcBorders>
              <w:top w:val="thinThickSmallGap" w:sz="12" w:space="0" w:color="auto"/>
              <w:bottom w:val="single" w:sz="4" w:space="0" w:color="auto"/>
            </w:tcBorders>
          </w:tcPr>
          <w:p w14:paraId="6316FDF4"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Borders>
              <w:top w:val="thinThickSmallGap" w:sz="12" w:space="0" w:color="auto"/>
              <w:bottom w:val="single" w:sz="4" w:space="0" w:color="auto"/>
            </w:tcBorders>
          </w:tcPr>
          <w:p w14:paraId="0419720E"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w:t>
            </w:r>
          </w:p>
        </w:tc>
        <w:tc>
          <w:tcPr>
            <w:tcW w:w="720" w:type="dxa"/>
            <w:tcBorders>
              <w:top w:val="thinThickSmallGap" w:sz="12" w:space="0" w:color="auto"/>
              <w:bottom w:val="single" w:sz="4" w:space="0" w:color="auto"/>
            </w:tcBorders>
          </w:tcPr>
          <w:p w14:paraId="5F393297"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w:t>
            </w:r>
          </w:p>
        </w:tc>
        <w:tc>
          <w:tcPr>
            <w:tcW w:w="828" w:type="dxa"/>
            <w:tcBorders>
              <w:top w:val="thinThickSmallGap" w:sz="12" w:space="0" w:color="auto"/>
              <w:bottom w:val="single" w:sz="4" w:space="0" w:color="auto"/>
            </w:tcBorders>
          </w:tcPr>
          <w:p w14:paraId="3056AAD7"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2468EF" w14:paraId="1A63D288" w14:textId="77777777" w:rsidTr="00FE1D2B">
        <w:tc>
          <w:tcPr>
            <w:tcW w:w="1620" w:type="dxa"/>
            <w:tcBorders>
              <w:top w:val="single" w:sz="4" w:space="0" w:color="auto"/>
            </w:tcBorders>
          </w:tcPr>
          <w:p w14:paraId="6ECF31AA" w14:textId="77777777" w:rsidR="002468EF" w:rsidRDefault="002468EF"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w:t>
            </w:r>
            <w:r w:rsidR="00B35283">
              <w:rPr>
                <w:rFonts w:ascii="Simplified Arabic" w:hAnsi="Simplified Arabic" w:cs="Simplified Arabic"/>
                <w:sz w:val="30"/>
                <w:szCs w:val="30"/>
              </w:rPr>
              <w:t>10</w:t>
            </w:r>
          </w:p>
        </w:tc>
        <w:tc>
          <w:tcPr>
            <w:tcW w:w="4680" w:type="dxa"/>
            <w:tcBorders>
              <w:top w:val="single" w:sz="4" w:space="0" w:color="auto"/>
            </w:tcBorders>
          </w:tcPr>
          <w:p w14:paraId="1DB133B5" w14:textId="77777777" w:rsidR="002468EF" w:rsidRDefault="00B35283"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 xml:space="preserve">Hygiene and safety </w:t>
            </w:r>
          </w:p>
        </w:tc>
        <w:tc>
          <w:tcPr>
            <w:tcW w:w="810" w:type="dxa"/>
            <w:tcBorders>
              <w:top w:val="single" w:sz="4" w:space="0" w:color="auto"/>
            </w:tcBorders>
          </w:tcPr>
          <w:p w14:paraId="32195E6D"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Borders>
              <w:top w:val="single" w:sz="4" w:space="0" w:color="auto"/>
            </w:tcBorders>
          </w:tcPr>
          <w:p w14:paraId="124853DE"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Borders>
              <w:top w:val="single" w:sz="4" w:space="0" w:color="auto"/>
            </w:tcBorders>
          </w:tcPr>
          <w:p w14:paraId="7BC61E12"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828" w:type="dxa"/>
            <w:tcBorders>
              <w:top w:val="single" w:sz="4" w:space="0" w:color="auto"/>
            </w:tcBorders>
          </w:tcPr>
          <w:p w14:paraId="7A7CA21B"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2468EF" w14:paraId="084A470D" w14:textId="77777777" w:rsidTr="00FE1D2B">
        <w:tc>
          <w:tcPr>
            <w:tcW w:w="1620" w:type="dxa"/>
          </w:tcPr>
          <w:p w14:paraId="02907477" w14:textId="77777777" w:rsidR="002468EF" w:rsidRDefault="002468EF"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 xml:space="preserve"> OSH060</w:t>
            </w:r>
            <w:r w:rsidR="00B35283">
              <w:rPr>
                <w:rFonts w:ascii="Simplified Arabic" w:hAnsi="Simplified Arabic" w:cs="Simplified Arabic"/>
                <w:sz w:val="30"/>
                <w:szCs w:val="30"/>
              </w:rPr>
              <w:t>11</w:t>
            </w:r>
          </w:p>
        </w:tc>
        <w:tc>
          <w:tcPr>
            <w:tcW w:w="4680" w:type="dxa"/>
          </w:tcPr>
          <w:p w14:paraId="7AD0B086" w14:textId="77777777" w:rsidR="002468EF" w:rsidRDefault="00B35283"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Data analysis and research methods </w:t>
            </w:r>
          </w:p>
        </w:tc>
        <w:tc>
          <w:tcPr>
            <w:tcW w:w="810" w:type="dxa"/>
          </w:tcPr>
          <w:p w14:paraId="331106D5"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2F3FF76A"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440375C6"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53CA05B8"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2468EF" w14:paraId="7983FD59" w14:textId="77777777" w:rsidTr="00FE1D2B">
        <w:tc>
          <w:tcPr>
            <w:tcW w:w="1620" w:type="dxa"/>
          </w:tcPr>
          <w:p w14:paraId="24948415" w14:textId="77777777" w:rsidR="002468EF" w:rsidRDefault="002468EF"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w:t>
            </w:r>
            <w:r w:rsidR="00B35283">
              <w:rPr>
                <w:rFonts w:ascii="Simplified Arabic" w:hAnsi="Simplified Arabic" w:cs="Simplified Arabic"/>
                <w:sz w:val="30"/>
                <w:szCs w:val="30"/>
              </w:rPr>
              <w:t>12</w:t>
            </w:r>
          </w:p>
        </w:tc>
        <w:tc>
          <w:tcPr>
            <w:tcW w:w="4680" w:type="dxa"/>
          </w:tcPr>
          <w:p w14:paraId="709BE29B" w14:textId="77777777" w:rsidR="002468EF" w:rsidRDefault="00B35283"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 </w:t>
            </w:r>
            <w:r w:rsidR="00452FD8">
              <w:rPr>
                <w:rFonts w:ascii="Simplified Arabic" w:hAnsi="Simplified Arabic" w:cs="Simplified Arabic"/>
                <w:sz w:val="30"/>
                <w:szCs w:val="30"/>
              </w:rPr>
              <w:t xml:space="preserve">Crises management </w:t>
            </w:r>
          </w:p>
        </w:tc>
        <w:tc>
          <w:tcPr>
            <w:tcW w:w="810" w:type="dxa"/>
          </w:tcPr>
          <w:p w14:paraId="2751515E" w14:textId="77777777" w:rsidR="002468EF" w:rsidRDefault="00452FD8"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75AB3CC4" w14:textId="77777777" w:rsidR="002468EF" w:rsidRDefault="00452FD8"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w:t>
            </w:r>
          </w:p>
        </w:tc>
        <w:tc>
          <w:tcPr>
            <w:tcW w:w="720" w:type="dxa"/>
          </w:tcPr>
          <w:p w14:paraId="45471F31" w14:textId="77777777" w:rsidR="002468EF" w:rsidRDefault="00452FD8"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54847B88" w14:textId="77777777" w:rsidR="002468EF" w:rsidRDefault="00452FD8"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2468EF" w14:paraId="4A8F57DF" w14:textId="77777777" w:rsidTr="00FE1D2B">
        <w:tc>
          <w:tcPr>
            <w:tcW w:w="1620" w:type="dxa"/>
          </w:tcPr>
          <w:p w14:paraId="579B4394" w14:textId="77777777" w:rsidR="002468EF" w:rsidRDefault="002468EF"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w:t>
            </w:r>
            <w:r w:rsidR="00B35283">
              <w:rPr>
                <w:rFonts w:ascii="Simplified Arabic" w:hAnsi="Simplified Arabic" w:cs="Simplified Arabic"/>
                <w:sz w:val="30"/>
                <w:szCs w:val="30"/>
              </w:rPr>
              <w:t>13</w:t>
            </w:r>
          </w:p>
        </w:tc>
        <w:tc>
          <w:tcPr>
            <w:tcW w:w="4680" w:type="dxa"/>
          </w:tcPr>
          <w:p w14:paraId="7A7C7588" w14:textId="77777777" w:rsidR="002468EF" w:rsidRDefault="00452FD8"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Introductory epidemiology </w:t>
            </w:r>
          </w:p>
        </w:tc>
        <w:tc>
          <w:tcPr>
            <w:tcW w:w="810" w:type="dxa"/>
          </w:tcPr>
          <w:p w14:paraId="13B5CA69"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4022D61E"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137D0AAD" w14:textId="77777777" w:rsidR="002468EF" w:rsidRDefault="00452FD8"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w:t>
            </w:r>
          </w:p>
        </w:tc>
        <w:tc>
          <w:tcPr>
            <w:tcW w:w="828" w:type="dxa"/>
          </w:tcPr>
          <w:p w14:paraId="3F0F5727"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2468EF" w14:paraId="1497BD29" w14:textId="77777777" w:rsidTr="00FE1D2B">
        <w:tc>
          <w:tcPr>
            <w:tcW w:w="1620" w:type="dxa"/>
          </w:tcPr>
          <w:p w14:paraId="782AE4A5" w14:textId="77777777" w:rsidR="002468EF" w:rsidRDefault="002468EF"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w:t>
            </w:r>
            <w:r w:rsidR="00B35283">
              <w:rPr>
                <w:rFonts w:ascii="Simplified Arabic" w:hAnsi="Simplified Arabic" w:cs="Simplified Arabic"/>
                <w:sz w:val="30"/>
                <w:szCs w:val="30"/>
              </w:rPr>
              <w:t>14</w:t>
            </w:r>
          </w:p>
        </w:tc>
        <w:tc>
          <w:tcPr>
            <w:tcW w:w="4680" w:type="dxa"/>
          </w:tcPr>
          <w:p w14:paraId="20927798" w14:textId="77777777" w:rsidR="002468EF" w:rsidRDefault="00452FD8"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Air sampling fundamental for the workplace </w:t>
            </w:r>
          </w:p>
        </w:tc>
        <w:tc>
          <w:tcPr>
            <w:tcW w:w="810" w:type="dxa"/>
          </w:tcPr>
          <w:p w14:paraId="2E02BA31"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39ADB794"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58687112"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39C6A43E"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2468EF" w14:paraId="33B23B1D" w14:textId="77777777" w:rsidTr="00FE1D2B">
        <w:tc>
          <w:tcPr>
            <w:tcW w:w="1620" w:type="dxa"/>
          </w:tcPr>
          <w:p w14:paraId="1C40912F" w14:textId="77777777" w:rsidR="002468EF" w:rsidRDefault="002468EF"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w:t>
            </w:r>
            <w:r w:rsidR="00B35283">
              <w:rPr>
                <w:rFonts w:ascii="Simplified Arabic" w:hAnsi="Simplified Arabic" w:cs="Simplified Arabic"/>
                <w:sz w:val="30"/>
                <w:szCs w:val="30"/>
              </w:rPr>
              <w:t>15</w:t>
            </w:r>
          </w:p>
        </w:tc>
        <w:tc>
          <w:tcPr>
            <w:tcW w:w="4680" w:type="dxa"/>
          </w:tcPr>
          <w:p w14:paraId="740E6FE5" w14:textId="77777777" w:rsidR="002468EF" w:rsidRDefault="00452FD8"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Biological, radiation and laser safety </w:t>
            </w:r>
          </w:p>
        </w:tc>
        <w:tc>
          <w:tcPr>
            <w:tcW w:w="810" w:type="dxa"/>
          </w:tcPr>
          <w:p w14:paraId="68E78A64"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15B5153E"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5EFCA91D"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1DF0A337"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r w:rsidR="002468EF" w14:paraId="0BC8CBDC" w14:textId="77777777" w:rsidTr="00FE1D2B">
        <w:tc>
          <w:tcPr>
            <w:tcW w:w="1620" w:type="dxa"/>
          </w:tcPr>
          <w:p w14:paraId="5792A1F9" w14:textId="77777777" w:rsidR="002468EF" w:rsidRDefault="002468EF" w:rsidP="00FE1D2B">
            <w:pPr>
              <w:tabs>
                <w:tab w:val="right" w:pos="810"/>
              </w:tabs>
              <w:spacing w:line="380" w:lineRule="exact"/>
              <w:jc w:val="both"/>
              <w:rPr>
                <w:rFonts w:ascii="Simplified Arabic" w:hAnsi="Simplified Arabic" w:cs="Simplified Arabic"/>
                <w:sz w:val="30"/>
                <w:szCs w:val="30"/>
              </w:rPr>
            </w:pPr>
            <w:r>
              <w:rPr>
                <w:rFonts w:ascii="Simplified Arabic" w:hAnsi="Simplified Arabic" w:cs="Simplified Arabic"/>
                <w:sz w:val="30"/>
                <w:szCs w:val="30"/>
              </w:rPr>
              <w:t>OSH060</w:t>
            </w:r>
            <w:r w:rsidR="00B35283">
              <w:rPr>
                <w:rFonts w:ascii="Simplified Arabic" w:hAnsi="Simplified Arabic" w:cs="Simplified Arabic"/>
                <w:sz w:val="30"/>
                <w:szCs w:val="30"/>
              </w:rPr>
              <w:t>16</w:t>
            </w:r>
          </w:p>
        </w:tc>
        <w:tc>
          <w:tcPr>
            <w:tcW w:w="4680" w:type="dxa"/>
          </w:tcPr>
          <w:p w14:paraId="2F5CB083" w14:textId="77777777" w:rsidR="002468EF" w:rsidRDefault="00452FD8" w:rsidP="00FE1D2B">
            <w:pPr>
              <w:tabs>
                <w:tab w:val="right" w:pos="810"/>
              </w:tabs>
              <w:spacing w:line="380" w:lineRule="exact"/>
              <w:jc w:val="both"/>
              <w:rPr>
                <w:rFonts w:ascii="Simplified Arabic" w:hAnsi="Simplified Arabic" w:cs="Simplified Arabic"/>
                <w:sz w:val="30"/>
                <w:szCs w:val="30"/>
                <w:rtl/>
              </w:rPr>
            </w:pPr>
            <w:r>
              <w:rPr>
                <w:rFonts w:ascii="Simplified Arabic" w:hAnsi="Simplified Arabic" w:cs="Simplified Arabic"/>
                <w:sz w:val="30"/>
                <w:szCs w:val="30"/>
              </w:rPr>
              <w:t xml:space="preserve">Basic electricity for electrical safety </w:t>
            </w:r>
          </w:p>
        </w:tc>
        <w:tc>
          <w:tcPr>
            <w:tcW w:w="810" w:type="dxa"/>
          </w:tcPr>
          <w:p w14:paraId="11EC7061"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10" w:type="dxa"/>
          </w:tcPr>
          <w:p w14:paraId="369FE419"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hint="cs"/>
                <w:sz w:val="30"/>
                <w:szCs w:val="30"/>
                <w:rtl/>
              </w:rPr>
              <w:t>-</w:t>
            </w:r>
          </w:p>
        </w:tc>
        <w:tc>
          <w:tcPr>
            <w:tcW w:w="720" w:type="dxa"/>
          </w:tcPr>
          <w:p w14:paraId="2EFE6907"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c>
          <w:tcPr>
            <w:tcW w:w="828" w:type="dxa"/>
          </w:tcPr>
          <w:p w14:paraId="710FF221" w14:textId="77777777" w:rsidR="002468EF" w:rsidRDefault="002468EF" w:rsidP="00FE1D2B">
            <w:pPr>
              <w:tabs>
                <w:tab w:val="right" w:pos="810"/>
              </w:tabs>
              <w:spacing w:line="380" w:lineRule="exact"/>
              <w:jc w:val="center"/>
              <w:rPr>
                <w:rFonts w:ascii="Simplified Arabic" w:hAnsi="Simplified Arabic" w:cs="Simplified Arabic"/>
                <w:sz w:val="30"/>
                <w:szCs w:val="30"/>
              </w:rPr>
            </w:pPr>
            <w:r>
              <w:rPr>
                <w:rFonts w:ascii="Simplified Arabic" w:hAnsi="Simplified Arabic" w:cs="Simplified Arabic"/>
                <w:sz w:val="30"/>
                <w:szCs w:val="30"/>
              </w:rPr>
              <w:t>2</w:t>
            </w:r>
          </w:p>
        </w:tc>
      </w:tr>
    </w:tbl>
    <w:p w14:paraId="44C63E4D" w14:textId="77777777" w:rsidR="0053792C" w:rsidRDefault="0053792C" w:rsidP="00FE1D2B">
      <w:pPr>
        <w:tabs>
          <w:tab w:val="right" w:pos="810"/>
        </w:tabs>
        <w:spacing w:after="0"/>
        <w:jc w:val="center"/>
        <w:rPr>
          <w:rFonts w:ascii="Simplified Arabic" w:hAnsi="Simplified Arabic" w:cs="Simplified Arabic"/>
          <w:b/>
          <w:bCs/>
          <w:sz w:val="34"/>
          <w:szCs w:val="34"/>
        </w:rPr>
      </w:pPr>
    </w:p>
    <w:p w14:paraId="36B5500E" w14:textId="473B30A6" w:rsidR="002468EF" w:rsidRPr="00FE1D2B" w:rsidRDefault="00452FD8" w:rsidP="00FE1D2B">
      <w:pPr>
        <w:tabs>
          <w:tab w:val="right" w:pos="810"/>
        </w:tabs>
        <w:spacing w:after="0"/>
        <w:jc w:val="center"/>
        <w:rPr>
          <w:rFonts w:ascii="Simplified Arabic" w:hAnsi="Simplified Arabic" w:cs="Simplified Arabic"/>
          <w:b/>
          <w:bCs/>
          <w:sz w:val="34"/>
          <w:szCs w:val="34"/>
        </w:rPr>
      </w:pPr>
      <w:r w:rsidRPr="00FE1D2B">
        <w:rPr>
          <w:rFonts w:ascii="Simplified Arabic" w:hAnsi="Simplified Arabic" w:cs="Simplified Arabic"/>
          <w:b/>
          <w:bCs/>
          <w:sz w:val="34"/>
          <w:szCs w:val="34"/>
        </w:rPr>
        <w:lastRenderedPageBreak/>
        <w:t xml:space="preserve">Course </w:t>
      </w:r>
      <w:r w:rsidR="00FE1D2B" w:rsidRPr="00FE1D2B">
        <w:rPr>
          <w:rFonts w:ascii="Simplified Arabic" w:hAnsi="Simplified Arabic" w:cs="Simplified Arabic"/>
          <w:b/>
          <w:bCs/>
          <w:sz w:val="34"/>
          <w:szCs w:val="34"/>
        </w:rPr>
        <w:t>Description</w:t>
      </w:r>
    </w:p>
    <w:p w14:paraId="64CCEE3E" w14:textId="77777777" w:rsidR="00452FD8" w:rsidRPr="00FE1D2B" w:rsidRDefault="00452FD8" w:rsidP="002F39EB">
      <w:pPr>
        <w:tabs>
          <w:tab w:val="right" w:pos="810"/>
        </w:tabs>
        <w:spacing w:after="0"/>
        <w:jc w:val="both"/>
        <w:rPr>
          <w:rFonts w:ascii="Simplified Arabic" w:hAnsi="Simplified Arabic" w:cs="Simplified Arabic"/>
          <w:b/>
          <w:bCs/>
          <w:sz w:val="30"/>
          <w:szCs w:val="30"/>
        </w:rPr>
      </w:pPr>
      <w:r w:rsidRPr="00FE1D2B">
        <w:rPr>
          <w:rFonts w:ascii="Simplified Arabic" w:hAnsi="Simplified Arabic" w:cs="Simplified Arabic"/>
          <w:b/>
          <w:bCs/>
          <w:sz w:val="30"/>
          <w:szCs w:val="30"/>
        </w:rPr>
        <w:t>(1)</w:t>
      </w:r>
      <w:r w:rsidR="00796B99" w:rsidRPr="00FE1D2B">
        <w:rPr>
          <w:rFonts w:ascii="Simplified Arabic" w:hAnsi="Simplified Arabic" w:cs="Simplified Arabic"/>
          <w:b/>
          <w:bCs/>
          <w:sz w:val="30"/>
          <w:szCs w:val="30"/>
        </w:rPr>
        <w:t xml:space="preserve"> Core </w:t>
      </w:r>
      <w:r w:rsidRPr="00FE1D2B">
        <w:rPr>
          <w:rFonts w:ascii="Simplified Arabic" w:hAnsi="Simplified Arabic" w:cs="Simplified Arabic"/>
          <w:b/>
          <w:bCs/>
          <w:sz w:val="30"/>
          <w:szCs w:val="30"/>
        </w:rPr>
        <w:t xml:space="preserve">courses: </w:t>
      </w:r>
    </w:p>
    <w:tbl>
      <w:tblPr>
        <w:tblStyle w:val="TableGrid"/>
        <w:tblW w:w="0" w:type="auto"/>
        <w:tblLook w:val="04A0" w:firstRow="1" w:lastRow="0" w:firstColumn="1" w:lastColumn="0" w:noHBand="0" w:noVBand="1"/>
      </w:tblPr>
      <w:tblGrid>
        <w:gridCol w:w="8856"/>
      </w:tblGrid>
      <w:tr w:rsidR="005E522C" w14:paraId="41DDA822" w14:textId="77777777" w:rsidTr="005E522C">
        <w:tc>
          <w:tcPr>
            <w:tcW w:w="8856" w:type="dxa"/>
          </w:tcPr>
          <w:p w14:paraId="24DCB377" w14:textId="5BB6727A" w:rsidR="005E522C" w:rsidRDefault="005E522C" w:rsidP="002F39EB">
            <w:pPr>
              <w:tabs>
                <w:tab w:val="right" w:pos="810"/>
              </w:tabs>
              <w:jc w:val="both"/>
              <w:rPr>
                <w:rFonts w:ascii="Simplified Arabic" w:hAnsi="Simplified Arabic" w:cs="Simplified Arabic"/>
                <w:sz w:val="30"/>
                <w:szCs w:val="30"/>
              </w:rPr>
            </w:pPr>
            <w:r w:rsidRPr="000C3E6F">
              <w:rPr>
                <w:rFonts w:ascii="Simplified Arabic" w:hAnsi="Simplified Arabic" w:cs="Simplified Arabic"/>
                <w:b/>
                <w:bCs/>
                <w:sz w:val="30"/>
                <w:szCs w:val="30"/>
              </w:rPr>
              <w:t>O</w:t>
            </w:r>
            <w:r w:rsidR="0097010B" w:rsidRPr="000C3E6F">
              <w:rPr>
                <w:rFonts w:ascii="Simplified Arabic" w:hAnsi="Simplified Arabic" w:cs="Simplified Arabic"/>
                <w:b/>
                <w:bCs/>
                <w:sz w:val="30"/>
                <w:szCs w:val="30"/>
              </w:rPr>
              <w:t>SH</w:t>
            </w:r>
            <w:r w:rsidRPr="000C3E6F">
              <w:rPr>
                <w:rFonts w:ascii="Simplified Arabic" w:hAnsi="Simplified Arabic" w:cs="Simplified Arabic"/>
                <w:b/>
                <w:bCs/>
                <w:sz w:val="30"/>
                <w:szCs w:val="30"/>
              </w:rPr>
              <w:t>0601 Introduction to occupational health and safety practice (SOHE).</w:t>
            </w:r>
            <w:r>
              <w:rPr>
                <w:rFonts w:ascii="Simplified Arabic" w:hAnsi="Simplified Arabic" w:cs="Simplified Arabic"/>
                <w:sz w:val="30"/>
                <w:szCs w:val="30"/>
              </w:rPr>
              <w:t xml:space="preserve"> Topics covered will include the history of SOHE, the role of risk management in OHS practices, the health and economic </w:t>
            </w:r>
            <w:r w:rsidR="0095796D">
              <w:rPr>
                <w:rFonts w:ascii="Simplified Arabic" w:hAnsi="Simplified Arabic" w:cs="Simplified Arabic"/>
                <w:sz w:val="30"/>
                <w:szCs w:val="30"/>
              </w:rPr>
              <w:t>consequences</w:t>
            </w:r>
            <w:r w:rsidR="00D552C2">
              <w:rPr>
                <w:rFonts w:ascii="Simplified Arabic" w:hAnsi="Simplified Arabic" w:cs="Simplified Arabic"/>
                <w:sz w:val="30"/>
                <w:szCs w:val="30"/>
              </w:rPr>
              <w:t xml:space="preserve"> of occupational injury and disease, national and international bodies with regulatory and advisory roles in SOHE, the tools available to SOHE professionals for the control minimization of workplace injury and illness. Students will be exposed to a range of OHS professionals and their roles in the </w:t>
            </w:r>
            <w:r w:rsidR="0095796D">
              <w:rPr>
                <w:rFonts w:ascii="Simplified Arabic" w:hAnsi="Simplified Arabic" w:cs="Simplified Arabic"/>
                <w:sz w:val="30"/>
                <w:szCs w:val="30"/>
              </w:rPr>
              <w:t>prevention</w:t>
            </w:r>
            <w:r w:rsidR="00D552C2">
              <w:rPr>
                <w:rFonts w:ascii="Simplified Arabic" w:hAnsi="Simplified Arabic" w:cs="Simplified Arabic"/>
                <w:sz w:val="30"/>
                <w:szCs w:val="30"/>
              </w:rPr>
              <w:t xml:space="preserve"> of injury and illness in the workplace. </w:t>
            </w:r>
          </w:p>
        </w:tc>
      </w:tr>
      <w:tr w:rsidR="00D552C2" w14:paraId="4E98DB58" w14:textId="77777777" w:rsidTr="005E522C">
        <w:tc>
          <w:tcPr>
            <w:tcW w:w="8856" w:type="dxa"/>
          </w:tcPr>
          <w:p w14:paraId="6F87FA43" w14:textId="1B1CDE00" w:rsidR="00D552C2" w:rsidRPr="000C3E6F" w:rsidRDefault="00D552C2"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t>OSH0602 environmental and occupational health law and policy 2Lec.</w:t>
            </w:r>
            <w:r w:rsidR="00E81130">
              <w:rPr>
                <w:rFonts w:ascii="Simplified Arabic" w:hAnsi="Simplified Arabic" w:cs="Simplified Arabic"/>
                <w:b/>
                <w:bCs/>
                <w:sz w:val="30"/>
                <w:szCs w:val="30"/>
              </w:rPr>
              <w:t xml:space="preserve"> </w:t>
            </w:r>
            <w:r w:rsidRPr="000C3E6F">
              <w:rPr>
                <w:rFonts w:ascii="Simplified Arabic" w:hAnsi="Simplified Arabic" w:cs="Simplified Arabic"/>
                <w:b/>
                <w:bCs/>
                <w:sz w:val="30"/>
                <w:szCs w:val="30"/>
              </w:rPr>
              <w:t>+</w:t>
            </w:r>
            <w:r w:rsidR="00E81130">
              <w:rPr>
                <w:rFonts w:ascii="Simplified Arabic" w:hAnsi="Simplified Arabic" w:cs="Simplified Arabic"/>
                <w:b/>
                <w:bCs/>
                <w:sz w:val="30"/>
                <w:szCs w:val="30"/>
              </w:rPr>
              <w:t xml:space="preserve"> </w:t>
            </w:r>
            <w:r w:rsidRPr="000C3E6F">
              <w:rPr>
                <w:rFonts w:ascii="Simplified Arabic" w:hAnsi="Simplified Arabic" w:cs="Simplified Arabic"/>
                <w:b/>
                <w:bCs/>
                <w:sz w:val="30"/>
                <w:szCs w:val="30"/>
              </w:rPr>
              <w:t>2</w:t>
            </w:r>
            <w:r w:rsidR="00E81130">
              <w:rPr>
                <w:rFonts w:ascii="Simplified Arabic" w:hAnsi="Simplified Arabic" w:cs="Simplified Arabic"/>
                <w:b/>
                <w:bCs/>
                <w:sz w:val="30"/>
                <w:szCs w:val="30"/>
              </w:rPr>
              <w:t>Tut.</w:t>
            </w:r>
          </w:p>
        </w:tc>
      </w:tr>
      <w:tr w:rsidR="002E3AEA" w14:paraId="44FD96A1" w14:textId="77777777" w:rsidTr="005E522C">
        <w:tc>
          <w:tcPr>
            <w:tcW w:w="8856" w:type="dxa"/>
          </w:tcPr>
          <w:p w14:paraId="59239450" w14:textId="5A2BD870" w:rsidR="002E3AEA" w:rsidRDefault="002E3AEA"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This course will discuss legal concepts, laws and regulations, and standards of government and private organizations that are important for safety engineering. It is essential that someone practicing safety and health know the legal context and basic </w:t>
            </w:r>
            <w:r w:rsidR="00D354CD">
              <w:rPr>
                <w:rFonts w:ascii="Simplified Arabic" w:hAnsi="Simplified Arabic" w:cs="Simplified Arabic"/>
                <w:sz w:val="30"/>
                <w:szCs w:val="30"/>
              </w:rPr>
              <w:t xml:space="preserve">legal theories. For many pursuing </w:t>
            </w:r>
            <w:r w:rsidR="0095796D">
              <w:rPr>
                <w:rFonts w:ascii="Simplified Arabic" w:hAnsi="Simplified Arabic" w:cs="Simplified Arabic"/>
                <w:sz w:val="30"/>
                <w:szCs w:val="30"/>
              </w:rPr>
              <w:t>safeties</w:t>
            </w:r>
            <w:r w:rsidR="00D354CD">
              <w:rPr>
                <w:rFonts w:ascii="Simplified Arabic" w:hAnsi="Simplified Arabic" w:cs="Simplified Arabic"/>
                <w:sz w:val="30"/>
                <w:szCs w:val="30"/>
              </w:rPr>
              <w:t xml:space="preserve">, the first concern is compliance with laws, regulations, and standards. </w:t>
            </w:r>
          </w:p>
        </w:tc>
      </w:tr>
      <w:tr w:rsidR="00D354CD" w14:paraId="43FB237A" w14:textId="77777777" w:rsidTr="005E522C">
        <w:tc>
          <w:tcPr>
            <w:tcW w:w="8856" w:type="dxa"/>
          </w:tcPr>
          <w:p w14:paraId="4F8888F6" w14:textId="524E392B" w:rsidR="00D354CD" w:rsidRPr="000C3E6F" w:rsidRDefault="00D354CD"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t>OSH0603 Human health and environmental risk assessment</w:t>
            </w:r>
            <w:r w:rsidR="007A4C12">
              <w:rPr>
                <w:rFonts w:ascii="Simplified Arabic" w:hAnsi="Simplified Arabic" w:cs="Simplified Arabic"/>
                <w:b/>
                <w:bCs/>
                <w:sz w:val="30"/>
                <w:szCs w:val="30"/>
              </w:rPr>
              <w:t xml:space="preserve"> </w:t>
            </w:r>
            <w:r w:rsidR="00E81130">
              <w:rPr>
                <w:rFonts w:ascii="Simplified Arabic" w:hAnsi="Simplified Arabic" w:cs="Simplified Arabic"/>
                <w:b/>
                <w:bCs/>
                <w:sz w:val="30"/>
                <w:szCs w:val="30"/>
              </w:rPr>
              <w:t>2</w:t>
            </w:r>
            <w:r w:rsidRPr="000C3E6F">
              <w:rPr>
                <w:rFonts w:ascii="Simplified Arabic" w:hAnsi="Simplified Arabic" w:cs="Simplified Arabic"/>
                <w:b/>
                <w:bCs/>
                <w:sz w:val="30"/>
                <w:szCs w:val="30"/>
              </w:rPr>
              <w:t>Lec.</w:t>
            </w:r>
            <w:r w:rsidR="00E81130">
              <w:rPr>
                <w:rFonts w:ascii="Simplified Arabic" w:hAnsi="Simplified Arabic" w:cs="Simplified Arabic"/>
                <w:b/>
                <w:bCs/>
                <w:sz w:val="30"/>
                <w:szCs w:val="30"/>
              </w:rPr>
              <w:t xml:space="preserve"> </w:t>
            </w:r>
            <w:r w:rsidRPr="000C3E6F">
              <w:rPr>
                <w:rFonts w:ascii="Simplified Arabic" w:hAnsi="Simplified Arabic" w:cs="Simplified Arabic"/>
                <w:b/>
                <w:bCs/>
                <w:sz w:val="30"/>
                <w:szCs w:val="30"/>
              </w:rPr>
              <w:t>+</w:t>
            </w:r>
            <w:r w:rsidR="00E81130">
              <w:rPr>
                <w:rFonts w:ascii="Simplified Arabic" w:hAnsi="Simplified Arabic" w:cs="Simplified Arabic"/>
                <w:b/>
                <w:bCs/>
                <w:sz w:val="30"/>
                <w:szCs w:val="30"/>
              </w:rPr>
              <w:t xml:space="preserve"> </w:t>
            </w:r>
            <w:r w:rsidRPr="000C3E6F">
              <w:rPr>
                <w:rFonts w:ascii="Simplified Arabic" w:hAnsi="Simplified Arabic" w:cs="Simplified Arabic"/>
                <w:b/>
                <w:bCs/>
                <w:sz w:val="30"/>
                <w:szCs w:val="30"/>
              </w:rPr>
              <w:t>2</w:t>
            </w:r>
            <w:r w:rsidR="00E81130">
              <w:rPr>
                <w:rFonts w:ascii="Simplified Arabic" w:hAnsi="Simplified Arabic" w:cs="Simplified Arabic"/>
                <w:b/>
                <w:bCs/>
                <w:sz w:val="30"/>
                <w:szCs w:val="30"/>
              </w:rPr>
              <w:t>Tut.</w:t>
            </w:r>
          </w:p>
        </w:tc>
      </w:tr>
      <w:tr w:rsidR="00D354CD" w14:paraId="4B231B31" w14:textId="77777777" w:rsidTr="005E522C">
        <w:tc>
          <w:tcPr>
            <w:tcW w:w="8856" w:type="dxa"/>
          </w:tcPr>
          <w:p w14:paraId="148CDE8F" w14:textId="082F5567" w:rsidR="00D354CD" w:rsidRDefault="00D354CD"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This </w:t>
            </w:r>
            <w:r w:rsidR="000A4077">
              <w:rPr>
                <w:rFonts w:ascii="Simplified Arabic" w:hAnsi="Simplified Arabic" w:cs="Simplified Arabic"/>
                <w:sz w:val="30"/>
                <w:szCs w:val="30"/>
              </w:rPr>
              <w:t xml:space="preserve">is </w:t>
            </w:r>
            <w:r>
              <w:rPr>
                <w:rFonts w:ascii="Simplified Arabic" w:hAnsi="Simplified Arabic" w:cs="Simplified Arabic"/>
                <w:sz w:val="30"/>
                <w:szCs w:val="30"/>
              </w:rPr>
              <w:t xml:space="preserve">a conceptual course that provides an understanding of the concepts, </w:t>
            </w:r>
            <w:r w:rsidR="009C3E0E">
              <w:rPr>
                <w:rFonts w:ascii="Simplified Arabic" w:hAnsi="Simplified Arabic" w:cs="Simplified Arabic"/>
                <w:sz w:val="30"/>
                <w:szCs w:val="30"/>
              </w:rPr>
              <w:t xml:space="preserve">principles and methods of analyzing the risk of disease or accidents that may be attributed to the environmental and the workplace. The course will examine the methods of assessing human </w:t>
            </w:r>
            <w:r w:rsidR="009C3E0E">
              <w:rPr>
                <w:rFonts w:ascii="Simplified Arabic" w:hAnsi="Simplified Arabic" w:cs="Simplified Arabic"/>
                <w:sz w:val="30"/>
                <w:szCs w:val="30"/>
              </w:rPr>
              <w:lastRenderedPageBreak/>
              <w:t xml:space="preserve">exposure pathways to environmental agents (physical, chemical and biological), duration of exposure and the prediction of the dose- response relationships. It emphasizes the principles controlling the hazardous phenomena and develops methods for making reasoned assessments of the threats </w:t>
            </w:r>
            <w:r w:rsidR="0095796D">
              <w:rPr>
                <w:rFonts w:ascii="Simplified Arabic" w:hAnsi="Simplified Arabic" w:cs="Simplified Arabic"/>
                <w:sz w:val="30"/>
                <w:szCs w:val="30"/>
              </w:rPr>
              <w:t>impact</w:t>
            </w:r>
            <w:r w:rsidR="009C3E0E">
              <w:rPr>
                <w:rFonts w:ascii="Simplified Arabic" w:hAnsi="Simplified Arabic" w:cs="Simplified Arabic"/>
                <w:sz w:val="30"/>
                <w:szCs w:val="30"/>
              </w:rPr>
              <w:t xml:space="preserve"> to heathland wealth. </w:t>
            </w:r>
          </w:p>
          <w:p w14:paraId="7B42C240" w14:textId="36A6C2C3" w:rsidR="009C3E0E" w:rsidRDefault="009C3E0E"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Environmental risks and hazards, types of environmental risk to water, air and soils with respect to both global and local impact, environmental risk management involves developing and implementing control measures for environmental hazards, given prevailing scientific, social, economic and regulatory influences. Gain an overview of the theory of risk analysis by exploring hazards and risks- perceived or actual- in relation to </w:t>
            </w:r>
            <w:r w:rsidR="0095796D">
              <w:rPr>
                <w:rFonts w:ascii="Simplified Arabic" w:hAnsi="Simplified Arabic" w:cs="Simplified Arabic"/>
                <w:sz w:val="30"/>
                <w:szCs w:val="30"/>
              </w:rPr>
              <w:t>emergency</w:t>
            </w:r>
            <w:r>
              <w:rPr>
                <w:rFonts w:ascii="Simplified Arabic" w:hAnsi="Simplified Arabic" w:cs="Simplified Arabic"/>
                <w:sz w:val="30"/>
                <w:szCs w:val="30"/>
              </w:rPr>
              <w:t xml:space="preserve"> </w:t>
            </w:r>
            <w:r w:rsidR="00887547">
              <w:rPr>
                <w:rFonts w:ascii="Simplified Arabic" w:hAnsi="Simplified Arabic" w:cs="Simplified Arabic"/>
                <w:sz w:val="30"/>
                <w:szCs w:val="30"/>
              </w:rPr>
              <w:t xml:space="preserve">preparedness, cost- benefit analysis, and stakeholder influence and risk communication. Also, discuss management options for incurred or potential impacts to air, water, and oils. </w:t>
            </w:r>
          </w:p>
        </w:tc>
      </w:tr>
      <w:tr w:rsidR="00887547" w14:paraId="01908A9D" w14:textId="77777777" w:rsidTr="005E522C">
        <w:tc>
          <w:tcPr>
            <w:tcW w:w="8856" w:type="dxa"/>
          </w:tcPr>
          <w:p w14:paraId="1CD71014" w14:textId="35712F2F" w:rsidR="00887547" w:rsidRPr="000C3E6F" w:rsidRDefault="00E57738"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lastRenderedPageBreak/>
              <w:t>OSH0604 Environmental impact assessment   2Lec.</w:t>
            </w:r>
            <w:r w:rsidR="00E81130">
              <w:rPr>
                <w:rFonts w:ascii="Simplified Arabic" w:hAnsi="Simplified Arabic" w:cs="Simplified Arabic"/>
                <w:b/>
                <w:bCs/>
                <w:sz w:val="30"/>
                <w:szCs w:val="30"/>
              </w:rPr>
              <w:t xml:space="preserve"> </w:t>
            </w:r>
            <w:r w:rsidRPr="000C3E6F">
              <w:rPr>
                <w:rFonts w:ascii="Simplified Arabic" w:hAnsi="Simplified Arabic" w:cs="Simplified Arabic"/>
                <w:b/>
                <w:bCs/>
                <w:sz w:val="30"/>
                <w:szCs w:val="30"/>
              </w:rPr>
              <w:t>+</w:t>
            </w:r>
            <w:r w:rsidR="00E81130" w:rsidRPr="000C3E6F">
              <w:rPr>
                <w:rFonts w:ascii="Simplified Arabic" w:hAnsi="Simplified Arabic" w:cs="Simplified Arabic"/>
                <w:b/>
                <w:bCs/>
                <w:sz w:val="30"/>
                <w:szCs w:val="30"/>
              </w:rPr>
              <w:t xml:space="preserve"> 2</w:t>
            </w:r>
            <w:r w:rsidR="00E81130">
              <w:rPr>
                <w:rFonts w:ascii="Simplified Arabic" w:hAnsi="Simplified Arabic" w:cs="Simplified Arabic"/>
                <w:b/>
                <w:bCs/>
                <w:sz w:val="30"/>
                <w:szCs w:val="30"/>
              </w:rPr>
              <w:t>Tut.</w:t>
            </w:r>
          </w:p>
        </w:tc>
      </w:tr>
      <w:tr w:rsidR="00E57738" w14:paraId="3D74E893" w14:textId="77777777" w:rsidTr="005E522C">
        <w:tc>
          <w:tcPr>
            <w:tcW w:w="8856" w:type="dxa"/>
          </w:tcPr>
          <w:p w14:paraId="2122571E" w14:textId="4625FEFB" w:rsidR="00E57738" w:rsidRDefault="00E57738"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Environmental impact assessment definition and terminology. The need for EIA and components of the environment. Costs, benefits and steps followed in EIA. Main stages in EIA process, screening, scoping, impact evaluation process, EIA preparation and monitoring. Criteria assessed and project impact on environmental parameters. Project impacts and public participation, techniques for impact prediction and evaluation: air quality assessment, noise assessment, landscape and visual impact assessment, water assessment, social assessment, and ecological assessment. EIA methodology: </w:t>
            </w:r>
            <w:r w:rsidR="002906D0">
              <w:rPr>
                <w:rFonts w:ascii="Simplified Arabic" w:hAnsi="Simplified Arabic" w:cs="Simplified Arabic"/>
                <w:sz w:val="30"/>
                <w:szCs w:val="30"/>
              </w:rPr>
              <w:t>overlay</w:t>
            </w:r>
            <w:r>
              <w:rPr>
                <w:rFonts w:ascii="Simplified Arabic" w:hAnsi="Simplified Arabic" w:cs="Simplified Arabic"/>
                <w:sz w:val="30"/>
                <w:szCs w:val="30"/>
              </w:rPr>
              <w:t xml:space="preserve"> methodology, </w:t>
            </w:r>
            <w:r>
              <w:rPr>
                <w:rFonts w:ascii="Simplified Arabic" w:hAnsi="Simplified Arabic" w:cs="Simplified Arabic"/>
                <w:sz w:val="30"/>
                <w:szCs w:val="30"/>
              </w:rPr>
              <w:lastRenderedPageBreak/>
              <w:t xml:space="preserve">checklist methodology, matrix methodology. Network methodology. EIA procedures and lists in Egypt. </w:t>
            </w:r>
            <w:r w:rsidR="00203318">
              <w:rPr>
                <w:rFonts w:ascii="Simplified Arabic" w:hAnsi="Simplified Arabic" w:cs="Simplified Arabic"/>
                <w:sz w:val="30"/>
                <w:szCs w:val="30"/>
              </w:rPr>
              <w:t>Strategic</w:t>
            </w:r>
            <w:r>
              <w:rPr>
                <w:rFonts w:ascii="Simplified Arabic" w:hAnsi="Simplified Arabic" w:cs="Simplified Arabic"/>
                <w:sz w:val="30"/>
                <w:szCs w:val="30"/>
              </w:rPr>
              <w:t xml:space="preserve"> impact </w:t>
            </w:r>
            <w:r w:rsidR="00725B90" w:rsidRPr="00725B90">
              <w:rPr>
                <w:rFonts w:ascii="Simplified Arabic" w:hAnsi="Simplified Arabic" w:cs="Simplified Arabic"/>
                <w:sz w:val="30"/>
                <w:szCs w:val="30"/>
              </w:rPr>
              <w:t>assessment</w:t>
            </w:r>
            <w:r w:rsidR="00725B90">
              <w:rPr>
                <w:rFonts w:ascii="Simplified Arabic" w:hAnsi="Simplified Arabic" w:cs="Simplified Arabic"/>
                <w:sz w:val="30"/>
                <w:szCs w:val="30"/>
              </w:rPr>
              <w:t>s</w:t>
            </w:r>
            <w:r>
              <w:rPr>
                <w:rFonts w:ascii="Simplified Arabic" w:hAnsi="Simplified Arabic" w:cs="Simplified Arabic"/>
                <w:sz w:val="30"/>
                <w:szCs w:val="30"/>
              </w:rPr>
              <w:t xml:space="preserve">. Case studies. </w:t>
            </w:r>
          </w:p>
        </w:tc>
      </w:tr>
      <w:tr w:rsidR="00E57738" w14:paraId="4C5B0FBF" w14:textId="77777777" w:rsidTr="005E522C">
        <w:tc>
          <w:tcPr>
            <w:tcW w:w="8856" w:type="dxa"/>
          </w:tcPr>
          <w:p w14:paraId="490B2A1A" w14:textId="79971E45" w:rsidR="00E57738" w:rsidRPr="000C3E6F" w:rsidRDefault="00E57738"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lastRenderedPageBreak/>
              <w:t>OSH0605 Hazardous materials management   2Lec.</w:t>
            </w:r>
            <w:r w:rsidR="00E81130">
              <w:rPr>
                <w:rFonts w:ascii="Simplified Arabic" w:hAnsi="Simplified Arabic" w:cs="Simplified Arabic"/>
                <w:b/>
                <w:bCs/>
                <w:sz w:val="30"/>
                <w:szCs w:val="30"/>
              </w:rPr>
              <w:t xml:space="preserve"> </w:t>
            </w:r>
            <w:r w:rsidRPr="000C3E6F">
              <w:rPr>
                <w:rFonts w:ascii="Simplified Arabic" w:hAnsi="Simplified Arabic" w:cs="Simplified Arabic"/>
                <w:b/>
                <w:bCs/>
                <w:sz w:val="30"/>
                <w:szCs w:val="30"/>
              </w:rPr>
              <w:t>+</w:t>
            </w:r>
            <w:r w:rsidR="00E81130" w:rsidRPr="000C3E6F">
              <w:rPr>
                <w:rFonts w:ascii="Simplified Arabic" w:hAnsi="Simplified Arabic" w:cs="Simplified Arabic"/>
                <w:b/>
                <w:bCs/>
                <w:sz w:val="30"/>
                <w:szCs w:val="30"/>
              </w:rPr>
              <w:t xml:space="preserve"> 2</w:t>
            </w:r>
            <w:r w:rsidR="00E81130">
              <w:rPr>
                <w:rFonts w:ascii="Simplified Arabic" w:hAnsi="Simplified Arabic" w:cs="Simplified Arabic"/>
                <w:b/>
                <w:bCs/>
                <w:sz w:val="30"/>
                <w:szCs w:val="30"/>
              </w:rPr>
              <w:t>Tut.</w:t>
            </w:r>
          </w:p>
        </w:tc>
      </w:tr>
      <w:tr w:rsidR="00E57738" w14:paraId="64A8C128" w14:textId="77777777" w:rsidTr="005E522C">
        <w:tc>
          <w:tcPr>
            <w:tcW w:w="8856" w:type="dxa"/>
          </w:tcPr>
          <w:p w14:paraId="5C77E63B" w14:textId="6D7C221E" w:rsidR="00E57738" w:rsidRDefault="00E57738"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T</w:t>
            </w:r>
            <w:r w:rsidR="000A4077">
              <w:rPr>
                <w:rFonts w:ascii="Simplified Arabic" w:hAnsi="Simplified Arabic" w:cs="Simplified Arabic"/>
                <w:sz w:val="30"/>
                <w:szCs w:val="30"/>
              </w:rPr>
              <w:t>he</w:t>
            </w:r>
            <w:r>
              <w:rPr>
                <w:rFonts w:ascii="Simplified Arabic" w:hAnsi="Simplified Arabic" w:cs="Simplified Arabic"/>
                <w:sz w:val="30"/>
                <w:szCs w:val="30"/>
              </w:rPr>
              <w:t xml:space="preserve"> course will identify potential hazards that exist or develop in the workplace, will determine how to correct hazards, and will take steps to prevent recurrence of hazards. This course covers the general laboratory, industry standards and integrates materials from other consensus and proprietary standards that relate to hazardous materials. It is designed as a training course for warehouse workers and will focus on many hazards and injuries that are likely to be encountered in warehouse operations. Developing and maintaining an inventory of hazardous materials present in all work areas. </w:t>
            </w:r>
          </w:p>
          <w:p w14:paraId="7EC84916" w14:textId="77777777" w:rsidR="00E57738" w:rsidRDefault="00E57738"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This </w:t>
            </w:r>
            <w:r w:rsidR="00401275">
              <w:rPr>
                <w:rFonts w:ascii="Simplified Arabic" w:hAnsi="Simplified Arabic" w:cs="Simplified Arabic"/>
                <w:sz w:val="30"/>
                <w:szCs w:val="30"/>
              </w:rPr>
              <w:t xml:space="preserve">course is designed for first responders </w:t>
            </w:r>
            <w:r w:rsidR="00405737">
              <w:rPr>
                <w:rFonts w:ascii="Simplified Arabic" w:hAnsi="Simplified Arabic" w:cs="Simplified Arabic"/>
                <w:sz w:val="30"/>
                <w:szCs w:val="30"/>
              </w:rPr>
              <w:t xml:space="preserve">who are mandated by law or necessity to prepare for and respond to emergency incidents involving hazardous materials. The course provides responders with awareness level training to take initial protective actions when hazardous materials are encountered. </w:t>
            </w:r>
          </w:p>
        </w:tc>
      </w:tr>
      <w:tr w:rsidR="00405737" w14:paraId="60471266" w14:textId="77777777" w:rsidTr="005E522C">
        <w:tc>
          <w:tcPr>
            <w:tcW w:w="8856" w:type="dxa"/>
          </w:tcPr>
          <w:p w14:paraId="39071896" w14:textId="79C1B579" w:rsidR="00405737" w:rsidRPr="000C3E6F" w:rsidRDefault="00405737"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t>OSHO606 Ergonomics    2Lec.</w:t>
            </w:r>
            <w:r w:rsidR="00E81130">
              <w:rPr>
                <w:rFonts w:ascii="Simplified Arabic" w:hAnsi="Simplified Arabic" w:cs="Simplified Arabic"/>
                <w:b/>
                <w:bCs/>
                <w:sz w:val="30"/>
                <w:szCs w:val="30"/>
              </w:rPr>
              <w:t xml:space="preserve"> </w:t>
            </w:r>
            <w:r w:rsidRPr="000C3E6F">
              <w:rPr>
                <w:rFonts w:ascii="Simplified Arabic" w:hAnsi="Simplified Arabic" w:cs="Simplified Arabic"/>
                <w:b/>
                <w:bCs/>
                <w:sz w:val="30"/>
                <w:szCs w:val="30"/>
              </w:rPr>
              <w:t xml:space="preserve">+ </w:t>
            </w:r>
            <w:r w:rsidR="00E81130" w:rsidRPr="000C3E6F">
              <w:rPr>
                <w:rFonts w:ascii="Simplified Arabic" w:hAnsi="Simplified Arabic" w:cs="Simplified Arabic"/>
                <w:b/>
                <w:bCs/>
                <w:sz w:val="30"/>
                <w:szCs w:val="30"/>
              </w:rPr>
              <w:t>2</w:t>
            </w:r>
            <w:r w:rsidR="00E81130">
              <w:rPr>
                <w:rFonts w:ascii="Simplified Arabic" w:hAnsi="Simplified Arabic" w:cs="Simplified Arabic"/>
                <w:b/>
                <w:bCs/>
                <w:sz w:val="30"/>
                <w:szCs w:val="30"/>
              </w:rPr>
              <w:t>Tut.</w:t>
            </w:r>
          </w:p>
        </w:tc>
      </w:tr>
      <w:tr w:rsidR="00405737" w14:paraId="6A6741AF" w14:textId="77777777" w:rsidTr="005E522C">
        <w:tc>
          <w:tcPr>
            <w:tcW w:w="8856" w:type="dxa"/>
          </w:tcPr>
          <w:p w14:paraId="2199C014" w14:textId="77777777" w:rsidR="00405737" w:rsidRDefault="00A75B2B"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The course deals with body and work physiology, biomechanics, anthropometry, information processing, environmental factors, and the effect of thermal factors, noise, vibration and illumination. </w:t>
            </w:r>
          </w:p>
          <w:p w14:paraId="226A7DC2" w14:textId="4B7217D4" w:rsidR="00A75B2B" w:rsidRDefault="00A75B2B" w:rsidP="000C3E6F">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The course issues and concerns tailored to interest regarding human factors/ergonomics, an </w:t>
            </w:r>
            <w:r w:rsidR="00FB1D4B">
              <w:rPr>
                <w:rFonts w:ascii="Simplified Arabic" w:hAnsi="Simplified Arabic" w:cs="Simplified Arabic"/>
                <w:sz w:val="30"/>
                <w:szCs w:val="30"/>
              </w:rPr>
              <w:t>interdisciplinary</w:t>
            </w:r>
            <w:r>
              <w:rPr>
                <w:rFonts w:ascii="Simplified Arabic" w:hAnsi="Simplified Arabic" w:cs="Simplified Arabic"/>
                <w:sz w:val="30"/>
                <w:szCs w:val="30"/>
              </w:rPr>
              <w:t xml:space="preserve"> science concerned with interaction of performance and behavior with design factors in </w:t>
            </w:r>
            <w:r>
              <w:rPr>
                <w:rFonts w:ascii="Simplified Arabic" w:hAnsi="Simplified Arabic" w:cs="Simplified Arabic"/>
                <w:sz w:val="30"/>
                <w:szCs w:val="30"/>
              </w:rPr>
              <w:lastRenderedPageBreak/>
              <w:t xml:space="preserve">performance environment. </w:t>
            </w:r>
          </w:p>
        </w:tc>
      </w:tr>
      <w:tr w:rsidR="00A75B2B" w14:paraId="0B51F71F" w14:textId="77777777" w:rsidTr="005E522C">
        <w:tc>
          <w:tcPr>
            <w:tcW w:w="8856" w:type="dxa"/>
          </w:tcPr>
          <w:p w14:paraId="164FB7FC" w14:textId="522BEA20" w:rsidR="00A75B2B" w:rsidRPr="000C3E6F" w:rsidRDefault="00A75B2B"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lastRenderedPageBreak/>
              <w:t>OSH0607 Environmental management            2Lec.</w:t>
            </w:r>
            <w:r w:rsidR="00E81130">
              <w:rPr>
                <w:rFonts w:ascii="Simplified Arabic" w:hAnsi="Simplified Arabic" w:cs="Simplified Arabic"/>
                <w:b/>
                <w:bCs/>
                <w:sz w:val="30"/>
                <w:szCs w:val="30"/>
              </w:rPr>
              <w:t xml:space="preserve"> </w:t>
            </w:r>
            <w:r w:rsidRPr="000C3E6F">
              <w:rPr>
                <w:rFonts w:ascii="Simplified Arabic" w:hAnsi="Simplified Arabic" w:cs="Simplified Arabic"/>
                <w:b/>
                <w:bCs/>
                <w:sz w:val="30"/>
                <w:szCs w:val="30"/>
              </w:rPr>
              <w:t>+</w:t>
            </w:r>
            <w:r w:rsidR="00E81130" w:rsidRPr="000C3E6F">
              <w:rPr>
                <w:rFonts w:ascii="Simplified Arabic" w:hAnsi="Simplified Arabic" w:cs="Simplified Arabic"/>
                <w:b/>
                <w:bCs/>
                <w:sz w:val="30"/>
                <w:szCs w:val="30"/>
              </w:rPr>
              <w:t xml:space="preserve"> 2</w:t>
            </w:r>
            <w:r w:rsidR="00E81130">
              <w:rPr>
                <w:rFonts w:ascii="Simplified Arabic" w:hAnsi="Simplified Arabic" w:cs="Simplified Arabic"/>
                <w:b/>
                <w:bCs/>
                <w:sz w:val="30"/>
                <w:szCs w:val="30"/>
              </w:rPr>
              <w:t>Tut.</w:t>
            </w:r>
          </w:p>
        </w:tc>
      </w:tr>
      <w:tr w:rsidR="00A75B2B" w14:paraId="34082227" w14:textId="77777777" w:rsidTr="005E522C">
        <w:tc>
          <w:tcPr>
            <w:tcW w:w="8856" w:type="dxa"/>
          </w:tcPr>
          <w:p w14:paraId="6282190E" w14:textId="4358DAB4" w:rsidR="00A75B2B" w:rsidRDefault="00E550A1" w:rsidP="00FE1D2B">
            <w:pPr>
              <w:tabs>
                <w:tab w:val="right" w:pos="810"/>
              </w:tabs>
              <w:spacing w:line="460" w:lineRule="exact"/>
              <w:jc w:val="both"/>
              <w:rPr>
                <w:rFonts w:ascii="Simplified Arabic" w:hAnsi="Simplified Arabic" w:cs="Simplified Arabic"/>
                <w:sz w:val="30"/>
                <w:szCs w:val="30"/>
              </w:rPr>
            </w:pPr>
            <w:r>
              <w:rPr>
                <w:rFonts w:ascii="Simplified Arabic" w:hAnsi="Simplified Arabic" w:cs="Simplified Arabic"/>
                <w:sz w:val="30"/>
                <w:szCs w:val="30"/>
              </w:rPr>
              <w:t xml:space="preserve">Environmental management is the integration of environmental science and management. </w:t>
            </w:r>
            <w:r w:rsidR="00FB1D4B">
              <w:rPr>
                <w:rFonts w:ascii="Simplified Arabic" w:hAnsi="Simplified Arabic" w:cs="Simplified Arabic"/>
                <w:sz w:val="30"/>
                <w:szCs w:val="30"/>
              </w:rPr>
              <w:t>Discussion</w:t>
            </w:r>
            <w:r>
              <w:rPr>
                <w:rFonts w:ascii="Simplified Arabic" w:hAnsi="Simplified Arabic" w:cs="Simplified Arabic"/>
                <w:sz w:val="30"/>
                <w:szCs w:val="30"/>
              </w:rPr>
              <w:t xml:space="preserve"> of aspects and impacts such as the pressures and responses of human activities on the natural environment. Tools and techniques for environmental management, as they apply to organizations and companies, are introduced. Examine the reasons and strategies for resource conservation, pollution prevention and environmental protection, environmental management principles, EM tools. Principles of environmental management system (EMS) of ISO14001. Development and setting of environmental </w:t>
            </w:r>
            <w:r w:rsidR="00750572">
              <w:rPr>
                <w:rFonts w:ascii="Simplified Arabic" w:hAnsi="Simplified Arabic" w:cs="Simplified Arabic"/>
                <w:sz w:val="30"/>
                <w:szCs w:val="30"/>
              </w:rPr>
              <w:t>policy</w:t>
            </w:r>
            <w:r>
              <w:rPr>
                <w:rFonts w:ascii="Simplified Arabic" w:hAnsi="Simplified Arabic" w:cs="Simplified Arabic"/>
                <w:sz w:val="30"/>
                <w:szCs w:val="30"/>
              </w:rPr>
              <w:t xml:space="preserve">, environmental management system planning. EMS implementation and operating, EMS checking and correction, management review, including management audit. </w:t>
            </w:r>
          </w:p>
        </w:tc>
      </w:tr>
      <w:tr w:rsidR="00E550A1" w14:paraId="6D1484AF" w14:textId="77777777" w:rsidTr="005E522C">
        <w:tc>
          <w:tcPr>
            <w:tcW w:w="8856" w:type="dxa"/>
          </w:tcPr>
          <w:p w14:paraId="3712F382" w14:textId="4E711A9D" w:rsidR="00E550A1" w:rsidRPr="000C3E6F" w:rsidRDefault="00E550A1" w:rsidP="00FE1D2B">
            <w:pPr>
              <w:tabs>
                <w:tab w:val="right" w:pos="810"/>
              </w:tabs>
              <w:spacing w:line="460" w:lineRule="exact"/>
              <w:jc w:val="both"/>
              <w:rPr>
                <w:rFonts w:ascii="Simplified Arabic" w:hAnsi="Simplified Arabic" w:cs="Simplified Arabic"/>
                <w:b/>
                <w:bCs/>
                <w:sz w:val="30"/>
                <w:szCs w:val="30"/>
              </w:rPr>
            </w:pPr>
            <w:r w:rsidRPr="000C3E6F">
              <w:rPr>
                <w:rFonts w:ascii="Simplified Arabic" w:hAnsi="Simplified Arabic" w:cs="Simplified Arabic"/>
                <w:b/>
                <w:bCs/>
                <w:sz w:val="30"/>
                <w:szCs w:val="30"/>
              </w:rPr>
              <w:t>OSH0608 Accident analysis and control   2Lec. +</w:t>
            </w:r>
            <w:r w:rsidR="00F23C80">
              <w:rPr>
                <w:rFonts w:ascii="Simplified Arabic" w:hAnsi="Simplified Arabic" w:cs="Simplified Arabic"/>
                <w:b/>
                <w:bCs/>
                <w:sz w:val="30"/>
                <w:szCs w:val="30"/>
              </w:rPr>
              <w:t xml:space="preserve"> </w:t>
            </w:r>
            <w:r w:rsidR="00F23C80" w:rsidRPr="000C3E6F">
              <w:rPr>
                <w:rFonts w:ascii="Simplified Arabic" w:hAnsi="Simplified Arabic" w:cs="Simplified Arabic"/>
                <w:b/>
                <w:bCs/>
                <w:sz w:val="30"/>
                <w:szCs w:val="30"/>
              </w:rPr>
              <w:t>2</w:t>
            </w:r>
            <w:r w:rsidR="00F23C80">
              <w:rPr>
                <w:rFonts w:ascii="Simplified Arabic" w:hAnsi="Simplified Arabic" w:cs="Simplified Arabic"/>
                <w:b/>
                <w:bCs/>
                <w:sz w:val="30"/>
                <w:szCs w:val="30"/>
              </w:rPr>
              <w:t>Tut.</w:t>
            </w:r>
          </w:p>
        </w:tc>
      </w:tr>
      <w:tr w:rsidR="00E550A1" w14:paraId="1219957D" w14:textId="77777777" w:rsidTr="005E522C">
        <w:tc>
          <w:tcPr>
            <w:tcW w:w="8856" w:type="dxa"/>
          </w:tcPr>
          <w:p w14:paraId="47333232" w14:textId="1AD20726" w:rsidR="000300C4" w:rsidRDefault="00E550A1" w:rsidP="00FE1D2B">
            <w:pPr>
              <w:tabs>
                <w:tab w:val="right" w:pos="810"/>
              </w:tabs>
              <w:spacing w:line="460" w:lineRule="exact"/>
              <w:jc w:val="both"/>
              <w:rPr>
                <w:rFonts w:ascii="Simplified Arabic" w:hAnsi="Simplified Arabic" w:cs="Simplified Arabic"/>
                <w:sz w:val="30"/>
                <w:szCs w:val="30"/>
              </w:rPr>
            </w:pPr>
            <w:r>
              <w:rPr>
                <w:rFonts w:ascii="Simplified Arabic" w:hAnsi="Simplified Arabic" w:cs="Simplified Arabic"/>
                <w:sz w:val="30"/>
                <w:szCs w:val="30"/>
              </w:rPr>
              <w:t xml:space="preserve">This course covers the theories and </w:t>
            </w:r>
            <w:r w:rsidR="00BF3B64">
              <w:rPr>
                <w:rFonts w:ascii="Simplified Arabic" w:hAnsi="Simplified Arabic" w:cs="Simplified Arabic"/>
                <w:sz w:val="30"/>
                <w:szCs w:val="30"/>
              </w:rPr>
              <w:t>fundamentals of how and why fir</w:t>
            </w:r>
            <w:r>
              <w:rPr>
                <w:rFonts w:ascii="Simplified Arabic" w:hAnsi="Simplified Arabic" w:cs="Simplified Arabic"/>
                <w:sz w:val="30"/>
                <w:szCs w:val="30"/>
              </w:rPr>
              <w:t>st start, spread, and ar</w:t>
            </w:r>
            <w:r w:rsidR="000300C4">
              <w:rPr>
                <w:rFonts w:ascii="Simplified Arabic" w:hAnsi="Simplified Arabic" w:cs="Simplified Arabic"/>
                <w:sz w:val="30"/>
                <w:szCs w:val="30"/>
              </w:rPr>
              <w:t xml:space="preserve">e controlled. Topics include the basic principles of fire chemistry; the properties of solids, liquids, and gasses; the process of fire combustion; and fire behavior. </w:t>
            </w:r>
            <w:r w:rsidR="00750572">
              <w:rPr>
                <w:rFonts w:ascii="Simplified Arabic" w:hAnsi="Simplified Arabic" w:cs="Simplified Arabic"/>
                <w:sz w:val="30"/>
                <w:szCs w:val="30"/>
              </w:rPr>
              <w:t>Differentiation</w:t>
            </w:r>
            <w:r w:rsidR="000300C4">
              <w:rPr>
                <w:rFonts w:ascii="Simplified Arabic" w:hAnsi="Simplified Arabic" w:cs="Simplified Arabic"/>
                <w:sz w:val="30"/>
                <w:szCs w:val="30"/>
              </w:rPr>
              <w:t xml:space="preserve"> of the various types of extinguishing agents. The fundamental requirements of fire prevention. This course emphasizes on the laws applied to fire prevention, including safety </w:t>
            </w:r>
            <w:r w:rsidR="00750572">
              <w:rPr>
                <w:rFonts w:ascii="Simplified Arabic" w:hAnsi="Simplified Arabic" w:cs="Simplified Arabic"/>
                <w:sz w:val="30"/>
                <w:szCs w:val="30"/>
              </w:rPr>
              <w:t>requirements</w:t>
            </w:r>
            <w:r w:rsidR="000300C4">
              <w:rPr>
                <w:rFonts w:ascii="Simplified Arabic" w:hAnsi="Simplified Arabic" w:cs="Simplified Arabic"/>
                <w:sz w:val="30"/>
                <w:szCs w:val="30"/>
              </w:rPr>
              <w:t xml:space="preserve"> for industry and commerce, solving technical problems encountered, recognition of hazards, prevention of fires and inspection techniques. Special attention is applied to life safety from fire in the home, school, public assembly, and all other places where people are assembled and endangered by fire learning. </w:t>
            </w:r>
          </w:p>
        </w:tc>
      </w:tr>
    </w:tbl>
    <w:p w14:paraId="6418E83B" w14:textId="77777777" w:rsidR="00796B99" w:rsidRPr="00FE1D2B" w:rsidRDefault="002A5CF3" w:rsidP="002F39EB">
      <w:pPr>
        <w:tabs>
          <w:tab w:val="right" w:pos="810"/>
        </w:tabs>
        <w:spacing w:after="0"/>
        <w:jc w:val="both"/>
        <w:rPr>
          <w:rFonts w:ascii="Simplified Arabic" w:hAnsi="Simplified Arabic" w:cs="Simplified Arabic"/>
          <w:b/>
          <w:bCs/>
          <w:sz w:val="30"/>
          <w:szCs w:val="30"/>
        </w:rPr>
      </w:pPr>
      <w:r w:rsidRPr="00FE1D2B">
        <w:rPr>
          <w:rFonts w:ascii="Simplified Arabic" w:hAnsi="Simplified Arabic" w:cs="Simplified Arabic"/>
          <w:b/>
          <w:bCs/>
          <w:sz w:val="30"/>
          <w:szCs w:val="30"/>
        </w:rPr>
        <w:lastRenderedPageBreak/>
        <w:t xml:space="preserve">(2)Elective courses: </w:t>
      </w:r>
    </w:p>
    <w:tbl>
      <w:tblPr>
        <w:tblStyle w:val="TableGrid"/>
        <w:tblW w:w="0" w:type="auto"/>
        <w:tblLook w:val="04A0" w:firstRow="1" w:lastRow="0" w:firstColumn="1" w:lastColumn="0" w:noHBand="0" w:noVBand="1"/>
      </w:tblPr>
      <w:tblGrid>
        <w:gridCol w:w="8856"/>
      </w:tblGrid>
      <w:tr w:rsidR="005F7A69" w14:paraId="3E737453" w14:textId="77777777" w:rsidTr="005F7A69">
        <w:tc>
          <w:tcPr>
            <w:tcW w:w="8856" w:type="dxa"/>
          </w:tcPr>
          <w:p w14:paraId="2A92026A" w14:textId="33992B92" w:rsidR="005F7A69" w:rsidRPr="000C3E6F" w:rsidRDefault="005F7A69"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t xml:space="preserve">OSH0609 Toxicology                   2Lec. + </w:t>
            </w:r>
            <w:r w:rsidR="00F23C80" w:rsidRPr="000C3E6F">
              <w:rPr>
                <w:rFonts w:ascii="Simplified Arabic" w:hAnsi="Simplified Arabic" w:cs="Simplified Arabic"/>
                <w:b/>
                <w:bCs/>
                <w:sz w:val="30"/>
                <w:szCs w:val="30"/>
              </w:rPr>
              <w:t>2</w:t>
            </w:r>
            <w:r w:rsidR="00F23C80">
              <w:rPr>
                <w:rFonts w:ascii="Simplified Arabic" w:hAnsi="Simplified Arabic" w:cs="Simplified Arabic"/>
                <w:b/>
                <w:bCs/>
                <w:sz w:val="30"/>
                <w:szCs w:val="30"/>
              </w:rPr>
              <w:t>Tut.</w:t>
            </w:r>
          </w:p>
        </w:tc>
      </w:tr>
      <w:tr w:rsidR="005F7A69" w14:paraId="04D602B5" w14:textId="77777777" w:rsidTr="005F7A69">
        <w:tc>
          <w:tcPr>
            <w:tcW w:w="8856" w:type="dxa"/>
          </w:tcPr>
          <w:p w14:paraId="6E42697E" w14:textId="3235132A" w:rsidR="000F52BD" w:rsidRDefault="000F52BD"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This course presents the principles of </w:t>
            </w:r>
            <w:r w:rsidR="009A31EF">
              <w:rPr>
                <w:rFonts w:ascii="Simplified Arabic" w:hAnsi="Simplified Arabic" w:cs="Simplified Arabic"/>
                <w:sz w:val="30"/>
                <w:szCs w:val="30"/>
              </w:rPr>
              <w:t>environmental</w:t>
            </w:r>
            <w:r>
              <w:rPr>
                <w:rFonts w:ascii="Simplified Arabic" w:hAnsi="Simplified Arabic" w:cs="Simplified Arabic"/>
                <w:sz w:val="30"/>
                <w:szCs w:val="30"/>
              </w:rPr>
              <w:t xml:space="preserve"> toxicology, including the major classes of toxicants, environmental movement and fate, toxic kinetics, biotransformation, toxic dynamics, factors influencing toxicity, mechanisms of toxic action and detoxication, mutagenicity and carcinogenicity, toxicity and evaluation, and risk assessment and regulatory issues. </w:t>
            </w:r>
          </w:p>
        </w:tc>
      </w:tr>
      <w:tr w:rsidR="000F52BD" w14:paraId="2DE4C523" w14:textId="77777777" w:rsidTr="005F7A69">
        <w:tc>
          <w:tcPr>
            <w:tcW w:w="8856" w:type="dxa"/>
          </w:tcPr>
          <w:p w14:paraId="21329E04" w14:textId="2E04CDD3" w:rsidR="000F52BD" w:rsidRPr="000C3E6F" w:rsidRDefault="000F52BD"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t>OSH0610 Hygiene and Safety            2Lec. +</w:t>
            </w:r>
            <w:r w:rsidR="00F23C80">
              <w:rPr>
                <w:rFonts w:ascii="Simplified Arabic" w:hAnsi="Simplified Arabic" w:cs="Simplified Arabic"/>
                <w:b/>
                <w:bCs/>
                <w:sz w:val="30"/>
                <w:szCs w:val="30"/>
              </w:rPr>
              <w:t xml:space="preserve"> </w:t>
            </w:r>
            <w:r w:rsidR="00F23C80" w:rsidRPr="000C3E6F">
              <w:rPr>
                <w:rFonts w:ascii="Simplified Arabic" w:hAnsi="Simplified Arabic" w:cs="Simplified Arabic"/>
                <w:b/>
                <w:bCs/>
                <w:sz w:val="30"/>
                <w:szCs w:val="30"/>
              </w:rPr>
              <w:t>2</w:t>
            </w:r>
            <w:r w:rsidR="00F23C80">
              <w:rPr>
                <w:rFonts w:ascii="Simplified Arabic" w:hAnsi="Simplified Arabic" w:cs="Simplified Arabic"/>
                <w:b/>
                <w:bCs/>
                <w:sz w:val="30"/>
                <w:szCs w:val="30"/>
              </w:rPr>
              <w:t>Tut.</w:t>
            </w:r>
          </w:p>
        </w:tc>
      </w:tr>
      <w:tr w:rsidR="000F52BD" w14:paraId="08E7432D" w14:textId="77777777" w:rsidTr="005F7A69">
        <w:tc>
          <w:tcPr>
            <w:tcW w:w="8856" w:type="dxa"/>
          </w:tcPr>
          <w:p w14:paraId="3C6BA6B5" w14:textId="77777777" w:rsidR="000F52BD" w:rsidRDefault="000F52BD"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This </w:t>
            </w:r>
            <w:r w:rsidR="005B78D5">
              <w:rPr>
                <w:rFonts w:ascii="Simplified Arabic" w:hAnsi="Simplified Arabic" w:cs="Simplified Arabic"/>
                <w:sz w:val="30"/>
                <w:szCs w:val="30"/>
              </w:rPr>
              <w:t xml:space="preserve">course </w:t>
            </w:r>
            <w:r w:rsidR="00E768F9">
              <w:rPr>
                <w:rFonts w:ascii="Simplified Arabic" w:hAnsi="Simplified Arabic" w:cs="Simplified Arabic"/>
                <w:sz w:val="30"/>
                <w:szCs w:val="30"/>
              </w:rPr>
              <w:t xml:space="preserve">introduces the principles of industrial and community hygiene and safety. It examines the anticipation, recognition, evaluation, and control of hazards to health and safety. It covers control method and hygiene sampling equipment. Also, it helps developing skills in occupational health and safety hazard recognition in a variety of cases. </w:t>
            </w:r>
          </w:p>
        </w:tc>
      </w:tr>
      <w:tr w:rsidR="003730DF" w14:paraId="0B7493AC" w14:textId="77777777" w:rsidTr="005F7A69">
        <w:tc>
          <w:tcPr>
            <w:tcW w:w="8856" w:type="dxa"/>
          </w:tcPr>
          <w:p w14:paraId="2B08CB86" w14:textId="2B552901" w:rsidR="003730DF" w:rsidRPr="000C3E6F" w:rsidRDefault="003730DF"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t>OSH0611 data analysis and research methods     2Lec. +</w:t>
            </w:r>
            <w:r w:rsidR="00F23C80">
              <w:rPr>
                <w:rFonts w:ascii="Simplified Arabic" w:hAnsi="Simplified Arabic" w:cs="Simplified Arabic"/>
                <w:b/>
                <w:bCs/>
                <w:sz w:val="30"/>
                <w:szCs w:val="30"/>
              </w:rPr>
              <w:t xml:space="preserve"> </w:t>
            </w:r>
            <w:r w:rsidR="00F23C80" w:rsidRPr="000C3E6F">
              <w:rPr>
                <w:rFonts w:ascii="Simplified Arabic" w:hAnsi="Simplified Arabic" w:cs="Simplified Arabic"/>
                <w:b/>
                <w:bCs/>
                <w:sz w:val="30"/>
                <w:szCs w:val="30"/>
              </w:rPr>
              <w:t>2</w:t>
            </w:r>
            <w:r w:rsidR="00F23C80">
              <w:rPr>
                <w:rFonts w:ascii="Simplified Arabic" w:hAnsi="Simplified Arabic" w:cs="Simplified Arabic"/>
                <w:b/>
                <w:bCs/>
                <w:sz w:val="30"/>
                <w:szCs w:val="30"/>
              </w:rPr>
              <w:t>Tut.</w:t>
            </w:r>
          </w:p>
        </w:tc>
      </w:tr>
      <w:tr w:rsidR="003730DF" w14:paraId="6AE24705" w14:textId="77777777" w:rsidTr="005F7A69">
        <w:tc>
          <w:tcPr>
            <w:tcW w:w="8856" w:type="dxa"/>
          </w:tcPr>
          <w:p w14:paraId="1251E59C" w14:textId="0555E656" w:rsidR="003730DF" w:rsidRDefault="003730DF"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This course covers the important issues in data analysis which include: having the necessary skills to analyze, following acceptable norms for disciplines, </w:t>
            </w:r>
            <w:r w:rsidR="009A31EF">
              <w:rPr>
                <w:rFonts w:ascii="Simplified Arabic" w:hAnsi="Simplified Arabic" w:cs="Simplified Arabic"/>
                <w:sz w:val="30"/>
                <w:szCs w:val="30"/>
              </w:rPr>
              <w:t>determine</w:t>
            </w:r>
            <w:r>
              <w:rPr>
                <w:rFonts w:ascii="Simplified Arabic" w:hAnsi="Simplified Arabic" w:cs="Simplified Arabic"/>
                <w:sz w:val="30"/>
                <w:szCs w:val="30"/>
              </w:rPr>
              <w:t xml:space="preserve"> statistical significance and providing honest and accurate analysis. It presents regression analysis and related techniques, and is recommended for students throughout the natural and social sciences who are interested in applying regression analysis in their research and/or understanding the statistical concepts underlying the methodology. The topics include simple and multiple linear regression, matrix representation of the regression model, </w:t>
            </w:r>
            <w:r w:rsidR="009A31EF">
              <w:rPr>
                <w:rFonts w:ascii="Simplified Arabic" w:hAnsi="Simplified Arabic" w:cs="Simplified Arabic"/>
                <w:sz w:val="30"/>
                <w:szCs w:val="30"/>
              </w:rPr>
              <w:lastRenderedPageBreak/>
              <w:t>statistical</w:t>
            </w:r>
            <w:r>
              <w:rPr>
                <w:rFonts w:ascii="Simplified Arabic" w:hAnsi="Simplified Arabic" w:cs="Simplified Arabic"/>
                <w:sz w:val="30"/>
                <w:szCs w:val="30"/>
              </w:rPr>
              <w:t xml:space="preserve"> inferences for regression model, diagnostics and remedies for multicollinearity, outlier and influential cases, polynomial regression and interaction regression models, model selection, weighted least square procedure for unequal error variances, and </w:t>
            </w:r>
            <w:r w:rsidR="005C2537" w:rsidRPr="005C2537">
              <w:rPr>
                <w:rFonts w:ascii="Simplified Arabic" w:hAnsi="Simplified Arabic" w:cs="Simplified Arabic"/>
                <w:sz w:val="30"/>
                <w:szCs w:val="30"/>
              </w:rPr>
              <w:t xml:space="preserve">ANOVA </w:t>
            </w:r>
            <w:r>
              <w:rPr>
                <w:rFonts w:ascii="Simplified Arabic" w:hAnsi="Simplified Arabic" w:cs="Simplified Arabic"/>
                <w:sz w:val="30"/>
                <w:szCs w:val="30"/>
              </w:rPr>
              <w:t xml:space="preserve">model and test. Statistical software SAS will be used throughout the course to demonstrate how to apply the techniques on real data. The main </w:t>
            </w:r>
            <w:r w:rsidR="000C3E6F">
              <w:rPr>
                <w:rFonts w:ascii="Simplified Arabic" w:hAnsi="Simplified Arabic" w:cs="Simplified Arabic"/>
                <w:sz w:val="30"/>
                <w:szCs w:val="30"/>
              </w:rPr>
              <w:t>purpose of this course is</w:t>
            </w:r>
            <w:r>
              <w:rPr>
                <w:rFonts w:ascii="Simplified Arabic" w:hAnsi="Simplified Arabic" w:cs="Simplified Arabic"/>
                <w:sz w:val="30"/>
                <w:szCs w:val="30"/>
              </w:rPr>
              <w:t xml:space="preserve"> to let students know how to use regression methods properly in data analysis and lay the foundation for more advanced studies in statistics. </w:t>
            </w:r>
          </w:p>
        </w:tc>
      </w:tr>
      <w:tr w:rsidR="004F0D3A" w14:paraId="68C43D0D" w14:textId="77777777" w:rsidTr="005F7A69">
        <w:tc>
          <w:tcPr>
            <w:tcW w:w="8856" w:type="dxa"/>
          </w:tcPr>
          <w:p w14:paraId="05CB713F" w14:textId="41BA74AC" w:rsidR="004F0D3A" w:rsidRPr="000C3E6F" w:rsidRDefault="004F0D3A"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lastRenderedPageBreak/>
              <w:t>OSH0612 crises management           2Lec. +</w:t>
            </w:r>
            <w:r w:rsidR="00F23C80">
              <w:rPr>
                <w:rFonts w:ascii="Simplified Arabic" w:hAnsi="Simplified Arabic" w:cs="Simplified Arabic"/>
                <w:b/>
                <w:bCs/>
                <w:sz w:val="30"/>
                <w:szCs w:val="30"/>
              </w:rPr>
              <w:t xml:space="preserve"> </w:t>
            </w:r>
            <w:r w:rsidR="00F23C80" w:rsidRPr="000C3E6F">
              <w:rPr>
                <w:rFonts w:ascii="Simplified Arabic" w:hAnsi="Simplified Arabic" w:cs="Simplified Arabic"/>
                <w:b/>
                <w:bCs/>
                <w:sz w:val="30"/>
                <w:szCs w:val="30"/>
              </w:rPr>
              <w:t>2</w:t>
            </w:r>
            <w:r w:rsidR="00F23C80">
              <w:rPr>
                <w:rFonts w:ascii="Simplified Arabic" w:hAnsi="Simplified Arabic" w:cs="Simplified Arabic"/>
                <w:b/>
                <w:bCs/>
                <w:sz w:val="30"/>
                <w:szCs w:val="30"/>
              </w:rPr>
              <w:t>Tut.</w:t>
            </w:r>
            <w:r w:rsidRPr="000C3E6F">
              <w:rPr>
                <w:rFonts w:ascii="Simplified Arabic" w:hAnsi="Simplified Arabic" w:cs="Simplified Arabic"/>
                <w:b/>
                <w:bCs/>
                <w:sz w:val="30"/>
                <w:szCs w:val="30"/>
              </w:rPr>
              <w:t xml:space="preserve"> </w:t>
            </w:r>
          </w:p>
        </w:tc>
      </w:tr>
      <w:tr w:rsidR="004F0D3A" w14:paraId="489C7ED6" w14:textId="77777777" w:rsidTr="005F7A69">
        <w:tc>
          <w:tcPr>
            <w:tcW w:w="8856" w:type="dxa"/>
          </w:tcPr>
          <w:p w14:paraId="4B66FA48" w14:textId="52C791E6" w:rsidR="004F0D3A" w:rsidRDefault="004F0D3A"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This </w:t>
            </w:r>
            <w:r w:rsidR="004009CE">
              <w:rPr>
                <w:rFonts w:ascii="Simplified Arabic" w:hAnsi="Simplified Arabic" w:cs="Simplified Arabic"/>
                <w:sz w:val="30"/>
                <w:szCs w:val="30"/>
              </w:rPr>
              <w:t xml:space="preserve">course will give an overview on proactive crisis management activities include forecasting potential crises and planning how to deal with them. The course of crisis management also includes strong focus on public relations to recover any damage to public image and assure it will be required to apply crisis management knowledge and skill in the development of </w:t>
            </w:r>
            <w:r w:rsidR="00630C3D">
              <w:rPr>
                <w:rFonts w:ascii="Simplified Arabic" w:hAnsi="Simplified Arabic" w:cs="Simplified Arabic"/>
                <w:sz w:val="30"/>
                <w:szCs w:val="30"/>
              </w:rPr>
              <w:t xml:space="preserve">a crisis management plan and media strategy for a </w:t>
            </w:r>
            <w:r w:rsidR="009A31EF">
              <w:rPr>
                <w:rFonts w:ascii="Simplified Arabic" w:hAnsi="Simplified Arabic" w:cs="Simplified Arabic"/>
                <w:sz w:val="30"/>
                <w:szCs w:val="30"/>
              </w:rPr>
              <w:t>real-world</w:t>
            </w:r>
            <w:r w:rsidR="00630C3D">
              <w:rPr>
                <w:rFonts w:ascii="Simplified Arabic" w:hAnsi="Simplified Arabic" w:cs="Simplified Arabic"/>
                <w:sz w:val="30"/>
                <w:szCs w:val="30"/>
              </w:rPr>
              <w:t xml:space="preserve"> organization. </w:t>
            </w:r>
          </w:p>
        </w:tc>
      </w:tr>
      <w:tr w:rsidR="00630C3D" w14:paraId="34804430" w14:textId="77777777" w:rsidTr="005F7A69">
        <w:tc>
          <w:tcPr>
            <w:tcW w:w="8856" w:type="dxa"/>
          </w:tcPr>
          <w:p w14:paraId="36BABA0D" w14:textId="6E53A1D4" w:rsidR="00630C3D" w:rsidRPr="000C3E6F" w:rsidRDefault="00630C3D"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t>OSH0613 introductory epidemiology          2Lec. +</w:t>
            </w:r>
            <w:r w:rsidR="00F23C80">
              <w:rPr>
                <w:rFonts w:ascii="Simplified Arabic" w:hAnsi="Simplified Arabic" w:cs="Simplified Arabic"/>
                <w:b/>
                <w:bCs/>
                <w:sz w:val="30"/>
                <w:szCs w:val="30"/>
              </w:rPr>
              <w:t xml:space="preserve"> </w:t>
            </w:r>
            <w:r w:rsidR="00F23C80" w:rsidRPr="000C3E6F">
              <w:rPr>
                <w:rFonts w:ascii="Simplified Arabic" w:hAnsi="Simplified Arabic" w:cs="Simplified Arabic"/>
                <w:b/>
                <w:bCs/>
                <w:sz w:val="30"/>
                <w:szCs w:val="30"/>
              </w:rPr>
              <w:t>2</w:t>
            </w:r>
            <w:r w:rsidR="00F23C80">
              <w:rPr>
                <w:rFonts w:ascii="Simplified Arabic" w:hAnsi="Simplified Arabic" w:cs="Simplified Arabic"/>
                <w:b/>
                <w:bCs/>
                <w:sz w:val="30"/>
                <w:szCs w:val="30"/>
              </w:rPr>
              <w:t>Tut.</w:t>
            </w:r>
          </w:p>
        </w:tc>
      </w:tr>
      <w:tr w:rsidR="00630C3D" w14:paraId="4E514D0A" w14:textId="77777777" w:rsidTr="005F7A69">
        <w:tc>
          <w:tcPr>
            <w:tcW w:w="8856" w:type="dxa"/>
          </w:tcPr>
          <w:p w14:paraId="37C4B982" w14:textId="77777777" w:rsidR="00FE1D2B" w:rsidRDefault="00630C3D" w:rsidP="002F39EB">
            <w:pPr>
              <w:tabs>
                <w:tab w:val="right" w:pos="810"/>
              </w:tabs>
              <w:jc w:val="both"/>
              <w:rPr>
                <w:rFonts w:ascii="Simplified Arabic" w:hAnsi="Simplified Arabic" w:cs="Simplified Arabic"/>
                <w:sz w:val="30"/>
                <w:szCs w:val="30"/>
                <w:rtl/>
              </w:rPr>
            </w:pPr>
            <w:r>
              <w:rPr>
                <w:rFonts w:ascii="Simplified Arabic" w:hAnsi="Simplified Arabic" w:cs="Simplified Arabic"/>
                <w:sz w:val="30"/>
                <w:szCs w:val="30"/>
              </w:rPr>
              <w:t>Epidemiology is considered the basic science of public health. This course presents the principles of epidemiology including methods of causal reasoning based on developing and testing hypotheses pertaining to occurrence and prevention of morbidity and mortality and the application or practice of epidemiology to address public health issues.</w:t>
            </w:r>
          </w:p>
          <w:p w14:paraId="110D826D" w14:textId="77777777" w:rsidR="00630C3D" w:rsidRDefault="00630C3D" w:rsidP="002F39EB">
            <w:pPr>
              <w:tabs>
                <w:tab w:val="right" w:pos="810"/>
              </w:tabs>
              <w:jc w:val="both"/>
              <w:rPr>
                <w:rFonts w:ascii="Simplified Arabic" w:hAnsi="Simplified Arabic" w:cs="Simplified Arabic"/>
                <w:sz w:val="30"/>
                <w:szCs w:val="30"/>
              </w:rPr>
            </w:pPr>
            <w:r>
              <w:rPr>
                <w:rFonts w:ascii="Simplified Arabic" w:hAnsi="Simplified Arabic" w:cs="Simplified Arabic"/>
                <w:sz w:val="30"/>
                <w:szCs w:val="30"/>
              </w:rPr>
              <w:t xml:space="preserve"> </w:t>
            </w:r>
          </w:p>
        </w:tc>
      </w:tr>
      <w:tr w:rsidR="00630C3D" w14:paraId="06E94141" w14:textId="77777777" w:rsidTr="005F7A69">
        <w:tc>
          <w:tcPr>
            <w:tcW w:w="8856" w:type="dxa"/>
          </w:tcPr>
          <w:p w14:paraId="20055060" w14:textId="58B55CAC" w:rsidR="00630C3D" w:rsidRPr="000C3E6F" w:rsidRDefault="00630C3D" w:rsidP="002F39EB">
            <w:pPr>
              <w:tabs>
                <w:tab w:val="right" w:pos="810"/>
              </w:tabs>
              <w:jc w:val="both"/>
              <w:rPr>
                <w:rFonts w:ascii="Simplified Arabic" w:hAnsi="Simplified Arabic" w:cs="Simplified Arabic"/>
                <w:b/>
                <w:bCs/>
                <w:sz w:val="30"/>
                <w:szCs w:val="30"/>
              </w:rPr>
            </w:pPr>
            <w:r w:rsidRPr="000C3E6F">
              <w:rPr>
                <w:rFonts w:ascii="Simplified Arabic" w:hAnsi="Simplified Arabic" w:cs="Simplified Arabic"/>
                <w:b/>
                <w:bCs/>
                <w:sz w:val="30"/>
                <w:szCs w:val="30"/>
              </w:rPr>
              <w:lastRenderedPageBreak/>
              <w:t xml:space="preserve">OSH0614 </w:t>
            </w:r>
            <w:r w:rsidR="00F23C80">
              <w:rPr>
                <w:rFonts w:ascii="Simplified Arabic" w:hAnsi="Simplified Arabic" w:cs="Simplified Arabic"/>
                <w:b/>
                <w:bCs/>
                <w:sz w:val="30"/>
                <w:szCs w:val="30"/>
              </w:rPr>
              <w:t>A</w:t>
            </w:r>
            <w:r w:rsidRPr="000C3E6F">
              <w:rPr>
                <w:rFonts w:ascii="Simplified Arabic" w:hAnsi="Simplified Arabic" w:cs="Simplified Arabic"/>
                <w:b/>
                <w:bCs/>
                <w:sz w:val="30"/>
                <w:szCs w:val="30"/>
              </w:rPr>
              <w:t xml:space="preserve">ir </w:t>
            </w:r>
            <w:r w:rsidR="00F23C80">
              <w:rPr>
                <w:rFonts w:ascii="Simplified Arabic" w:hAnsi="Simplified Arabic" w:cs="Simplified Arabic"/>
                <w:b/>
                <w:bCs/>
                <w:sz w:val="30"/>
                <w:szCs w:val="30"/>
              </w:rPr>
              <w:t>S</w:t>
            </w:r>
            <w:r w:rsidRPr="000C3E6F">
              <w:rPr>
                <w:rFonts w:ascii="Simplified Arabic" w:hAnsi="Simplified Arabic" w:cs="Simplified Arabic"/>
                <w:b/>
                <w:bCs/>
                <w:sz w:val="30"/>
                <w:szCs w:val="30"/>
              </w:rPr>
              <w:t xml:space="preserve">ampling </w:t>
            </w:r>
            <w:r w:rsidR="00F23C80">
              <w:rPr>
                <w:rFonts w:ascii="Simplified Arabic" w:hAnsi="Simplified Arabic" w:cs="Simplified Arabic"/>
                <w:b/>
                <w:bCs/>
                <w:sz w:val="30"/>
                <w:szCs w:val="30"/>
              </w:rPr>
              <w:t>F</w:t>
            </w:r>
            <w:r w:rsidRPr="000C3E6F">
              <w:rPr>
                <w:rFonts w:ascii="Simplified Arabic" w:hAnsi="Simplified Arabic" w:cs="Simplified Arabic"/>
                <w:b/>
                <w:bCs/>
                <w:sz w:val="30"/>
                <w:szCs w:val="30"/>
              </w:rPr>
              <w:t xml:space="preserve">undamentals for the </w:t>
            </w:r>
            <w:r w:rsidR="00F23C80">
              <w:rPr>
                <w:rFonts w:ascii="Simplified Arabic" w:hAnsi="Simplified Arabic" w:cs="Simplified Arabic"/>
                <w:b/>
                <w:bCs/>
                <w:sz w:val="30"/>
                <w:szCs w:val="30"/>
              </w:rPr>
              <w:t>W</w:t>
            </w:r>
            <w:r w:rsidRPr="000C3E6F">
              <w:rPr>
                <w:rFonts w:ascii="Simplified Arabic" w:hAnsi="Simplified Arabic" w:cs="Simplified Arabic"/>
                <w:b/>
                <w:bCs/>
                <w:sz w:val="30"/>
                <w:szCs w:val="30"/>
              </w:rPr>
              <w:t>orkplace 2Lec. +</w:t>
            </w:r>
            <w:r w:rsidR="00F23C80">
              <w:rPr>
                <w:rFonts w:ascii="Simplified Arabic" w:hAnsi="Simplified Arabic" w:cs="Simplified Arabic"/>
                <w:b/>
                <w:bCs/>
                <w:sz w:val="30"/>
                <w:szCs w:val="30"/>
              </w:rPr>
              <w:t xml:space="preserve"> </w:t>
            </w:r>
            <w:r w:rsidR="00F23C80" w:rsidRPr="000C3E6F">
              <w:rPr>
                <w:rFonts w:ascii="Simplified Arabic" w:hAnsi="Simplified Arabic" w:cs="Simplified Arabic"/>
                <w:b/>
                <w:bCs/>
                <w:sz w:val="30"/>
                <w:szCs w:val="30"/>
              </w:rPr>
              <w:t>2</w:t>
            </w:r>
            <w:r w:rsidR="00F23C80">
              <w:rPr>
                <w:rFonts w:ascii="Simplified Arabic" w:hAnsi="Simplified Arabic" w:cs="Simplified Arabic"/>
                <w:b/>
                <w:bCs/>
                <w:sz w:val="30"/>
                <w:szCs w:val="30"/>
              </w:rPr>
              <w:t>Tut.</w:t>
            </w:r>
          </w:p>
        </w:tc>
      </w:tr>
      <w:tr w:rsidR="00630C3D" w14:paraId="68189A49" w14:textId="77777777" w:rsidTr="005F7A69">
        <w:tc>
          <w:tcPr>
            <w:tcW w:w="8856" w:type="dxa"/>
          </w:tcPr>
          <w:p w14:paraId="3D790DF1" w14:textId="0C19F27C" w:rsidR="00630C3D" w:rsidRDefault="00630C3D" w:rsidP="00FE1D2B">
            <w:pPr>
              <w:tabs>
                <w:tab w:val="right" w:pos="810"/>
              </w:tabs>
              <w:spacing w:line="440" w:lineRule="exact"/>
              <w:jc w:val="both"/>
              <w:rPr>
                <w:rFonts w:ascii="Simplified Arabic" w:hAnsi="Simplified Arabic" w:cs="Simplified Arabic"/>
                <w:sz w:val="30"/>
                <w:szCs w:val="30"/>
              </w:rPr>
            </w:pPr>
            <w:r>
              <w:rPr>
                <w:rFonts w:ascii="Simplified Arabic" w:hAnsi="Simplified Arabic" w:cs="Simplified Arabic"/>
                <w:sz w:val="30"/>
                <w:szCs w:val="30"/>
              </w:rPr>
              <w:t xml:space="preserve">This course deals with air contaminant sampling, air sampling laboratory, compliance with air contaminant standards and compliance with hazard communication. It also covers compliance with the noise standard, compliance with the respirator standard and </w:t>
            </w:r>
            <w:r w:rsidR="009A31EF">
              <w:rPr>
                <w:rFonts w:ascii="Simplified Arabic" w:hAnsi="Simplified Arabic" w:cs="Simplified Arabic"/>
                <w:sz w:val="30"/>
                <w:szCs w:val="30"/>
              </w:rPr>
              <w:t>compliance</w:t>
            </w:r>
            <w:r>
              <w:rPr>
                <w:rFonts w:ascii="Simplified Arabic" w:hAnsi="Simplified Arabic" w:cs="Simplified Arabic"/>
                <w:sz w:val="30"/>
                <w:szCs w:val="30"/>
              </w:rPr>
              <w:t xml:space="preserve"> with ventilation standards </w:t>
            </w:r>
            <w:r w:rsidR="007A6FC3">
              <w:rPr>
                <w:rFonts w:ascii="Simplified Arabic" w:hAnsi="Simplified Arabic" w:cs="Simplified Arabic"/>
                <w:sz w:val="30"/>
                <w:szCs w:val="30"/>
              </w:rPr>
              <w:t xml:space="preserve">and laboratory ventilation. </w:t>
            </w:r>
          </w:p>
        </w:tc>
      </w:tr>
      <w:tr w:rsidR="007A6FC3" w14:paraId="46E8D9A5" w14:textId="77777777" w:rsidTr="005F7A69">
        <w:tc>
          <w:tcPr>
            <w:tcW w:w="8856" w:type="dxa"/>
          </w:tcPr>
          <w:p w14:paraId="12E3C427" w14:textId="115039AC" w:rsidR="007A6FC3" w:rsidRPr="000C3E6F" w:rsidRDefault="007A6FC3" w:rsidP="00FE1D2B">
            <w:pPr>
              <w:tabs>
                <w:tab w:val="right" w:pos="810"/>
              </w:tabs>
              <w:spacing w:line="440" w:lineRule="exact"/>
              <w:jc w:val="both"/>
              <w:rPr>
                <w:rFonts w:ascii="Simplified Arabic" w:hAnsi="Simplified Arabic" w:cs="Simplified Arabic"/>
                <w:b/>
                <w:bCs/>
                <w:sz w:val="30"/>
                <w:szCs w:val="30"/>
              </w:rPr>
            </w:pPr>
            <w:r w:rsidRPr="000C3E6F">
              <w:rPr>
                <w:rFonts w:ascii="Simplified Arabic" w:hAnsi="Simplified Arabic" w:cs="Simplified Arabic"/>
                <w:b/>
                <w:bCs/>
                <w:sz w:val="30"/>
                <w:szCs w:val="30"/>
              </w:rPr>
              <w:t>OSH0615 basic electricity for electrical safety 2Lec. +</w:t>
            </w:r>
            <w:r w:rsidR="00F23C80">
              <w:rPr>
                <w:rFonts w:ascii="Simplified Arabic" w:hAnsi="Simplified Arabic" w:cs="Simplified Arabic"/>
                <w:b/>
                <w:bCs/>
                <w:sz w:val="30"/>
                <w:szCs w:val="30"/>
              </w:rPr>
              <w:t xml:space="preserve"> </w:t>
            </w:r>
            <w:r w:rsidR="00F23C80" w:rsidRPr="000C3E6F">
              <w:rPr>
                <w:rFonts w:ascii="Simplified Arabic" w:hAnsi="Simplified Arabic" w:cs="Simplified Arabic"/>
                <w:b/>
                <w:bCs/>
                <w:sz w:val="30"/>
                <w:szCs w:val="30"/>
              </w:rPr>
              <w:t>2</w:t>
            </w:r>
            <w:r w:rsidR="00F23C80">
              <w:rPr>
                <w:rFonts w:ascii="Simplified Arabic" w:hAnsi="Simplified Arabic" w:cs="Simplified Arabic"/>
                <w:b/>
                <w:bCs/>
                <w:sz w:val="30"/>
                <w:szCs w:val="30"/>
              </w:rPr>
              <w:t>Tut.</w:t>
            </w:r>
          </w:p>
        </w:tc>
      </w:tr>
      <w:tr w:rsidR="007A6FC3" w14:paraId="069C5E7D" w14:textId="77777777" w:rsidTr="005F7A69">
        <w:tc>
          <w:tcPr>
            <w:tcW w:w="8856" w:type="dxa"/>
          </w:tcPr>
          <w:p w14:paraId="6DF261BC" w14:textId="77777777" w:rsidR="007A6FC3" w:rsidRDefault="00F929B9" w:rsidP="00FE1D2B">
            <w:pPr>
              <w:tabs>
                <w:tab w:val="right" w:pos="810"/>
              </w:tabs>
              <w:spacing w:line="440" w:lineRule="exact"/>
              <w:jc w:val="both"/>
              <w:rPr>
                <w:rFonts w:ascii="Simplified Arabic" w:hAnsi="Simplified Arabic" w:cs="Simplified Arabic"/>
                <w:sz w:val="30"/>
                <w:szCs w:val="30"/>
              </w:rPr>
            </w:pPr>
            <w:r>
              <w:rPr>
                <w:rFonts w:ascii="Simplified Arabic" w:hAnsi="Simplified Arabic" w:cs="Simplified Arabic"/>
                <w:sz w:val="30"/>
                <w:szCs w:val="30"/>
              </w:rPr>
              <w:t xml:space="preserve">This course will give an overview of electrical fundamentals, electrical standards, over-current protection grounding requirements, single and three phase systems, electrical requirements for portable equipment, electrical requirements for fixed equipment and ground fault circuit interrupters. Emphasis will be placed on electrical hazard recognition, and the hazards associated with electrical installations and equipment. </w:t>
            </w:r>
          </w:p>
        </w:tc>
      </w:tr>
      <w:tr w:rsidR="009856D9" w14:paraId="64981472" w14:textId="77777777" w:rsidTr="005F7A69">
        <w:tc>
          <w:tcPr>
            <w:tcW w:w="8856" w:type="dxa"/>
          </w:tcPr>
          <w:p w14:paraId="37E1982F" w14:textId="514393AA" w:rsidR="009856D9" w:rsidRPr="000C3E6F" w:rsidRDefault="009856D9" w:rsidP="00FE1D2B">
            <w:pPr>
              <w:tabs>
                <w:tab w:val="right" w:pos="810"/>
              </w:tabs>
              <w:spacing w:line="440" w:lineRule="exact"/>
              <w:jc w:val="both"/>
              <w:rPr>
                <w:rFonts w:ascii="Simplified Arabic" w:hAnsi="Simplified Arabic" w:cs="Simplified Arabic"/>
                <w:b/>
                <w:bCs/>
                <w:sz w:val="30"/>
                <w:szCs w:val="30"/>
              </w:rPr>
            </w:pPr>
            <w:r w:rsidRPr="000C3E6F">
              <w:rPr>
                <w:rFonts w:ascii="Simplified Arabic" w:hAnsi="Simplified Arabic" w:cs="Simplified Arabic"/>
                <w:b/>
                <w:bCs/>
                <w:sz w:val="30"/>
                <w:szCs w:val="30"/>
              </w:rPr>
              <w:t>OSH06016 biological, radiation and laser safety   2Lec. +</w:t>
            </w:r>
            <w:r w:rsidR="00F23C80">
              <w:rPr>
                <w:rFonts w:ascii="Simplified Arabic" w:hAnsi="Simplified Arabic" w:cs="Simplified Arabic"/>
                <w:b/>
                <w:bCs/>
                <w:sz w:val="30"/>
                <w:szCs w:val="30"/>
              </w:rPr>
              <w:t xml:space="preserve"> </w:t>
            </w:r>
            <w:r w:rsidR="00F23C80" w:rsidRPr="000C3E6F">
              <w:rPr>
                <w:rFonts w:ascii="Simplified Arabic" w:hAnsi="Simplified Arabic" w:cs="Simplified Arabic"/>
                <w:b/>
                <w:bCs/>
                <w:sz w:val="30"/>
                <w:szCs w:val="30"/>
              </w:rPr>
              <w:t>2</w:t>
            </w:r>
            <w:r w:rsidR="00F23C80">
              <w:rPr>
                <w:rFonts w:ascii="Simplified Arabic" w:hAnsi="Simplified Arabic" w:cs="Simplified Arabic"/>
                <w:b/>
                <w:bCs/>
                <w:sz w:val="30"/>
                <w:szCs w:val="30"/>
              </w:rPr>
              <w:t>Tut.</w:t>
            </w:r>
          </w:p>
        </w:tc>
      </w:tr>
      <w:tr w:rsidR="009856D9" w14:paraId="0966FF0B" w14:textId="77777777" w:rsidTr="005F7A69">
        <w:tc>
          <w:tcPr>
            <w:tcW w:w="8856" w:type="dxa"/>
          </w:tcPr>
          <w:p w14:paraId="39553D4B" w14:textId="521CDA7F" w:rsidR="009856D9" w:rsidRDefault="009856D9" w:rsidP="00FE1D2B">
            <w:pPr>
              <w:tabs>
                <w:tab w:val="right" w:pos="810"/>
              </w:tabs>
              <w:spacing w:line="440" w:lineRule="exact"/>
              <w:jc w:val="both"/>
              <w:rPr>
                <w:rFonts w:ascii="Simplified Arabic" w:hAnsi="Simplified Arabic" w:cs="Simplified Arabic"/>
                <w:sz w:val="30"/>
                <w:szCs w:val="30"/>
              </w:rPr>
            </w:pPr>
            <w:r>
              <w:rPr>
                <w:rFonts w:ascii="Simplified Arabic" w:hAnsi="Simplified Arabic" w:cs="Simplified Arabic"/>
                <w:sz w:val="30"/>
                <w:szCs w:val="30"/>
              </w:rPr>
              <w:t xml:space="preserve">Biosafety covers the safe use, handling, and disposal of biohazardous agents, and reviews emergence procedures for an occupational </w:t>
            </w:r>
            <w:r w:rsidR="009A31EF">
              <w:rPr>
                <w:rFonts w:ascii="Simplified Arabic" w:hAnsi="Simplified Arabic" w:cs="Simplified Arabic"/>
                <w:sz w:val="30"/>
                <w:szCs w:val="30"/>
              </w:rPr>
              <w:t>injury</w:t>
            </w:r>
            <w:r>
              <w:rPr>
                <w:rFonts w:ascii="Simplified Arabic" w:hAnsi="Simplified Arabic" w:cs="Simplified Arabic"/>
                <w:sz w:val="30"/>
                <w:szCs w:val="30"/>
              </w:rPr>
              <w:t xml:space="preserve"> or a spill of a biological materials. </w:t>
            </w:r>
          </w:p>
          <w:p w14:paraId="161D44F5" w14:textId="77777777" w:rsidR="009856D9" w:rsidRDefault="009856D9" w:rsidP="00FE1D2B">
            <w:pPr>
              <w:tabs>
                <w:tab w:val="right" w:pos="810"/>
              </w:tabs>
              <w:spacing w:line="440" w:lineRule="exact"/>
              <w:jc w:val="both"/>
              <w:rPr>
                <w:rFonts w:ascii="Simplified Arabic" w:hAnsi="Simplified Arabic" w:cs="Simplified Arabic"/>
                <w:sz w:val="30"/>
                <w:szCs w:val="30"/>
              </w:rPr>
            </w:pPr>
            <w:r>
              <w:rPr>
                <w:rFonts w:ascii="Simplified Arabic" w:hAnsi="Simplified Arabic" w:cs="Simplified Arabic"/>
                <w:sz w:val="30"/>
                <w:szCs w:val="30"/>
              </w:rPr>
              <w:t xml:space="preserve">The course includes an introduction to the science and technology of ionizing radiation. Topics include: sources, fundamentals of measurement, bio effects, regulations, good work practices, and accident recovery. </w:t>
            </w:r>
          </w:p>
          <w:p w14:paraId="7BEB3541" w14:textId="77777777" w:rsidR="009856D9" w:rsidRDefault="009856D9" w:rsidP="00FE1D2B">
            <w:pPr>
              <w:tabs>
                <w:tab w:val="right" w:pos="810"/>
              </w:tabs>
              <w:spacing w:line="440" w:lineRule="exact"/>
              <w:jc w:val="both"/>
              <w:rPr>
                <w:rFonts w:ascii="Simplified Arabic" w:hAnsi="Simplified Arabic" w:cs="Simplified Arabic"/>
                <w:sz w:val="30"/>
                <w:szCs w:val="30"/>
              </w:rPr>
            </w:pPr>
            <w:r>
              <w:rPr>
                <w:rFonts w:ascii="Simplified Arabic" w:hAnsi="Simplified Arabic" w:cs="Simplified Arabic"/>
                <w:sz w:val="30"/>
                <w:szCs w:val="30"/>
              </w:rPr>
              <w:t xml:space="preserve">Laser safety issues and present methods for controlling laser associated hazards. It reviews regulations, and national standards to meet goals of this laser safety training. The course reviews the standards guidelines for developing appropriate control measures which minimize potential hazard for al laser personnel. </w:t>
            </w:r>
          </w:p>
        </w:tc>
      </w:tr>
    </w:tbl>
    <w:p w14:paraId="4F53095C" w14:textId="77777777" w:rsidR="00FE1D2B" w:rsidRDefault="00FE1D2B" w:rsidP="002F39EB">
      <w:pPr>
        <w:tabs>
          <w:tab w:val="right" w:pos="810"/>
        </w:tabs>
        <w:bidi/>
        <w:spacing w:after="0"/>
        <w:jc w:val="both"/>
        <w:rPr>
          <w:rFonts w:ascii="Simplified Arabic" w:hAnsi="Simplified Arabic" w:cs="Simplified Arabic"/>
          <w:b/>
          <w:bCs/>
          <w:sz w:val="30"/>
          <w:szCs w:val="30"/>
          <w:rtl/>
        </w:rPr>
      </w:pPr>
    </w:p>
    <w:p w14:paraId="34F84213" w14:textId="77777777" w:rsidR="002A5CF3" w:rsidRPr="00FE1D2B" w:rsidRDefault="009856D9" w:rsidP="00FE1D2B">
      <w:pPr>
        <w:tabs>
          <w:tab w:val="right" w:pos="810"/>
        </w:tabs>
        <w:bidi/>
        <w:spacing w:after="0"/>
        <w:jc w:val="both"/>
        <w:rPr>
          <w:rFonts w:ascii="Simplified Arabic" w:hAnsi="Simplified Arabic" w:cs="Simplified Arabic"/>
          <w:b/>
          <w:bCs/>
          <w:sz w:val="30"/>
          <w:szCs w:val="30"/>
          <w:rtl/>
        </w:rPr>
      </w:pPr>
      <w:r w:rsidRPr="00FE1D2B">
        <w:rPr>
          <w:rFonts w:ascii="Simplified Arabic" w:hAnsi="Simplified Arabic" w:cs="Simplified Arabic" w:hint="cs"/>
          <w:b/>
          <w:bCs/>
          <w:sz w:val="30"/>
          <w:szCs w:val="30"/>
          <w:rtl/>
        </w:rPr>
        <w:lastRenderedPageBreak/>
        <w:t xml:space="preserve">مادة (11) النظم المالية </w:t>
      </w:r>
    </w:p>
    <w:p w14:paraId="330B94D7" w14:textId="77777777" w:rsidR="009856D9" w:rsidRDefault="009856D9" w:rsidP="002F39EB">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يتم تحصيل اجمالى المصروفات الدراسية لطلاب الدبلوم المهنى فى الصحة والسلامة المهنية كما هو متبع فى اللائحة المالية للجامعة طبقا لنظام الساعات المعتمدة النظرية والعملية والمعدلة بقرار مجلس الجامعة رقم 109 بتاريخ 19/4/2014م بالإضافة الى تحصيل رسوم مقابل تكاليف الاعباء التدريسية وتبلغ 6000 جنيه ستة الاف جنيه مصريا لا غير. </w:t>
      </w:r>
    </w:p>
    <w:p w14:paraId="5E59CFF3" w14:textId="77777777" w:rsidR="009856D9" w:rsidRDefault="009856D9" w:rsidP="002F39EB">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يتم تحديد رسوم تكاليف الاعباء التدريسية بمعرفة الجامعة بناء على اقتراح مجلس الكلية سنويا ويمكن زيادة هذه الرسوم سنويا على الطلاب الجدد فقط بنسبة لا تزيد على 20% من نظيرتها فى السنة الدراسية السابقة. </w:t>
      </w:r>
    </w:p>
    <w:p w14:paraId="368B80EF" w14:textId="77777777" w:rsidR="009856D9" w:rsidRDefault="009856D9" w:rsidP="002F39EB">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يمكن ان يحدد مجلس الكلية رسوم اضافية ثابتة لكل فصل دراسى رئيسى مقابل الخدمات الاضافية الاخرى التى تقدم لطلاب البرنامج مثل دعم المعامل وتكلفة الكتب والمراجع الدراسية ومنح التفوق ودعم الحالات الانسانية للطلاب الذين يواجهون ظروفا خاصة .. الخ. </w:t>
      </w:r>
    </w:p>
    <w:p w14:paraId="20DE1AA1" w14:textId="77777777" w:rsidR="009856D9" w:rsidRDefault="00E46C6E" w:rsidP="002F39EB">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يوقع الطالب على تعهد بالالتزام بدفع الرسوم للخدمة التعليمية التى تقترحها الكلية وتوافق عليها الجامعة مع التزام الكلية بنفس الرسوم للطالب منذ التحاقه وحتى تخرجه. </w:t>
      </w:r>
    </w:p>
    <w:p w14:paraId="03B0691C" w14:textId="77777777" w:rsidR="00E46C6E" w:rsidRDefault="00E46C6E" w:rsidP="002F39EB">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فى جميع الاحوال لا يمكن تخفيض او استرجاع مصروفات بسبب غياب الطالب. </w:t>
      </w:r>
    </w:p>
    <w:p w14:paraId="21BD09C0" w14:textId="77777777" w:rsidR="00E46C6E" w:rsidRDefault="00E46C6E" w:rsidP="002F39EB">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فى حالات تأخر الطالب فى سداد كامل المصروفات يحرم من دخول الامتحان ولا يعطى له اى شهادات او تقارير اكاديمية عن حالته. </w:t>
      </w:r>
    </w:p>
    <w:p w14:paraId="6C2BD587" w14:textId="77777777" w:rsidR="00E46C6E" w:rsidRDefault="00E46C6E" w:rsidP="002F39EB">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بموافقة ملجس الكلية يجوز ان يطلب من الطالب مصروفات اضافية محدودة مقابل توفير المادة العلمية من مراجع علمية ووسائل مساعدة اخرى او عند القيام بتدريبات وزيارات حقلية وميدانية لتغطية تكاليف الاقامة والمعيشة وأجور السيارات والوقود. </w:t>
      </w:r>
    </w:p>
    <w:p w14:paraId="68AB8085" w14:textId="77777777" w:rsidR="00E46C6E" w:rsidRDefault="00E46C6E" w:rsidP="002F39EB">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 xml:space="preserve">توزع حصيلة رسوم الاعباء التدريسية باشراف السيد أ.د/ وكيل الكلية للدراسات العليا بالنسب الوارد ذكرها بعد وهى كالتالى:- </w:t>
      </w:r>
    </w:p>
    <w:p w14:paraId="166E5E7D" w14:textId="77777777" w:rsidR="00E46C6E" w:rsidRDefault="00E46C6E" w:rsidP="002F39EB">
      <w:pPr>
        <w:pStyle w:val="ListParagraph"/>
        <w:numPr>
          <w:ilvl w:val="0"/>
          <w:numId w:val="12"/>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65% تخصص للصرف على برنامج الدبلوم المهنى المميز وتصرف على النحو التالى:- </w:t>
      </w:r>
    </w:p>
    <w:p w14:paraId="232B91AB" w14:textId="269A2AD8" w:rsidR="00E46C6E" w:rsidRDefault="00E46C6E" w:rsidP="002F39EB">
      <w:pPr>
        <w:pStyle w:val="ListParagraph"/>
        <w:numPr>
          <w:ilvl w:val="0"/>
          <w:numId w:val="21"/>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مكافأة لاعضاء هيئة ال</w:t>
      </w:r>
      <w:r w:rsidR="00B27C72">
        <w:rPr>
          <w:rFonts w:ascii="Simplified Arabic" w:hAnsi="Simplified Arabic" w:cs="Simplified Arabic" w:hint="cs"/>
          <w:sz w:val="30"/>
          <w:szCs w:val="30"/>
          <w:rtl/>
        </w:rPr>
        <w:t>تدريس ومعاونيهم القائمين على تدر</w:t>
      </w:r>
      <w:r>
        <w:rPr>
          <w:rFonts w:ascii="Simplified Arabic" w:hAnsi="Simplified Arabic" w:cs="Simplified Arabic" w:hint="cs"/>
          <w:sz w:val="30"/>
          <w:szCs w:val="30"/>
          <w:rtl/>
        </w:rPr>
        <w:t>يس المواد النظرية او العملية او الميدانية سواء من داخل او خارج جامعة بنها وتصرف بواقع لا يقل</w:t>
      </w:r>
      <w:r w:rsidR="00E92CAB">
        <w:rPr>
          <w:rFonts w:ascii="Simplified Arabic" w:hAnsi="Simplified Arabic" w:cs="Simplified Arabic" w:hint="cs"/>
          <w:sz w:val="30"/>
          <w:szCs w:val="30"/>
          <w:rtl/>
        </w:rPr>
        <w:t xml:space="preserve"> عن 10% من الاساسى لكل ساعة تدر</w:t>
      </w:r>
      <w:r>
        <w:rPr>
          <w:rFonts w:ascii="Simplified Arabic" w:hAnsi="Simplified Arabic" w:cs="Simplified Arabic" w:hint="cs"/>
          <w:sz w:val="30"/>
          <w:szCs w:val="30"/>
          <w:rtl/>
        </w:rPr>
        <w:t xml:space="preserve">يسية فى المقرر الدراسى الواحد. </w:t>
      </w:r>
    </w:p>
    <w:p w14:paraId="597FFFB2" w14:textId="2FEEAEB8" w:rsidR="00E46C6E" w:rsidRDefault="00E46C6E" w:rsidP="0061591C">
      <w:pPr>
        <w:pStyle w:val="ListParagraph"/>
        <w:numPr>
          <w:ilvl w:val="0"/>
          <w:numId w:val="21"/>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مكافأة للاستاذ الدكتور عميد الكلية ، والاستاذ الدكتور/ وكيل الكلية لشئون الدراسات العليا ، والاستاذ الدكتور/ رئيس قسم الكيمياء ومد</w:t>
      </w:r>
      <w:r w:rsidR="0061591C">
        <w:rPr>
          <w:rFonts w:ascii="Simplified Arabic" w:hAnsi="Simplified Arabic" w:cs="Simplified Arabic" w:hint="cs"/>
          <w:sz w:val="30"/>
          <w:szCs w:val="30"/>
          <w:rtl/>
        </w:rPr>
        <w:t>ي</w:t>
      </w:r>
      <w:r>
        <w:rPr>
          <w:rFonts w:ascii="Simplified Arabic" w:hAnsi="Simplified Arabic" w:cs="Simplified Arabic" w:hint="cs"/>
          <w:sz w:val="30"/>
          <w:szCs w:val="30"/>
          <w:rtl/>
        </w:rPr>
        <w:t xml:space="preserve">ر ادارة الكلية وادارى الدراسات العليا والجهات الادارية والفنية المعاونة بالكلية. </w:t>
      </w:r>
    </w:p>
    <w:p w14:paraId="1E8140CF" w14:textId="77777777" w:rsidR="00E46C6E" w:rsidRDefault="00E46C6E" w:rsidP="002F39EB">
      <w:pPr>
        <w:pStyle w:val="ListParagraph"/>
        <w:numPr>
          <w:ilvl w:val="0"/>
          <w:numId w:val="21"/>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مكافأة للقائمين والمتميزين على اعمال الامتحانات فى الاعداد والتجهيز والمراقبة ولجان اعداد والاشراف على الجداول واعمال الكنترولات. </w:t>
      </w:r>
    </w:p>
    <w:p w14:paraId="5FA00350" w14:textId="77777777" w:rsidR="00E46C6E" w:rsidRDefault="00E46C6E" w:rsidP="002F39EB">
      <w:pPr>
        <w:pStyle w:val="ListParagraph"/>
        <w:numPr>
          <w:ilvl w:val="0"/>
          <w:numId w:val="21"/>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مكافأة للقائمين والمتميزين فى الاشراف على الساعات التدريسية والمعملية والتدريب الميدانى. </w:t>
      </w:r>
    </w:p>
    <w:p w14:paraId="18AC0428" w14:textId="77777777" w:rsidR="00E46C6E" w:rsidRDefault="00E46C6E" w:rsidP="002F39EB">
      <w:pPr>
        <w:pStyle w:val="ListParagraph"/>
        <w:numPr>
          <w:ilvl w:val="0"/>
          <w:numId w:val="21"/>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10% للمستلزمات ومتطلبات المعامل من الكيماويات والاجهزة وخلافه لقسم الكيمياء. </w:t>
      </w:r>
    </w:p>
    <w:p w14:paraId="1A28422F" w14:textId="77777777" w:rsidR="00E46C6E" w:rsidRDefault="00E46C6E" w:rsidP="002F39EB">
      <w:pPr>
        <w:pStyle w:val="ListParagraph"/>
        <w:numPr>
          <w:ilvl w:val="0"/>
          <w:numId w:val="21"/>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15% وزارة المالية. </w:t>
      </w:r>
    </w:p>
    <w:p w14:paraId="157FBBC6" w14:textId="77777777" w:rsidR="00E46C6E" w:rsidRDefault="00E46C6E" w:rsidP="002F39EB">
      <w:pPr>
        <w:pStyle w:val="ListParagraph"/>
        <w:numPr>
          <w:ilvl w:val="0"/>
          <w:numId w:val="21"/>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2% دعم البرامج المميزة بوزارة التعليم العالى. </w:t>
      </w:r>
    </w:p>
    <w:p w14:paraId="60536555" w14:textId="77777777" w:rsidR="00E46C6E" w:rsidRDefault="00E46C6E" w:rsidP="002F39EB">
      <w:pPr>
        <w:pStyle w:val="ListParagraph"/>
        <w:numPr>
          <w:ilvl w:val="0"/>
          <w:numId w:val="21"/>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1% علاج اعضاء هيئة التدريس بالجامعة. </w:t>
      </w:r>
    </w:p>
    <w:p w14:paraId="7A6355E0" w14:textId="77777777" w:rsidR="00E46C6E" w:rsidRDefault="00E46C6E" w:rsidP="002F39EB">
      <w:pPr>
        <w:pStyle w:val="ListParagraph"/>
        <w:numPr>
          <w:ilvl w:val="0"/>
          <w:numId w:val="21"/>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1% علاج العاملين بالجامعة. </w:t>
      </w:r>
    </w:p>
    <w:p w14:paraId="4FE27713" w14:textId="77777777" w:rsidR="00E46C6E" w:rsidRDefault="00E46C6E" w:rsidP="002F39EB">
      <w:pPr>
        <w:pStyle w:val="ListParagraph"/>
        <w:numPr>
          <w:ilvl w:val="0"/>
          <w:numId w:val="21"/>
        </w:numPr>
        <w:tabs>
          <w:tab w:val="right" w:pos="810"/>
        </w:tabs>
        <w:bidi/>
        <w:spacing w:after="0"/>
        <w:ind w:left="900" w:hanging="540"/>
        <w:jc w:val="both"/>
        <w:rPr>
          <w:rFonts w:ascii="Simplified Arabic" w:hAnsi="Simplified Arabic" w:cs="Simplified Arabic"/>
          <w:sz w:val="30"/>
          <w:szCs w:val="30"/>
        </w:rPr>
      </w:pPr>
      <w:r>
        <w:rPr>
          <w:rFonts w:ascii="Simplified Arabic" w:hAnsi="Simplified Arabic" w:cs="Simplified Arabic" w:hint="cs"/>
          <w:sz w:val="30"/>
          <w:szCs w:val="30"/>
          <w:rtl/>
        </w:rPr>
        <w:t xml:space="preserve">6% نسبة الجامعة. </w:t>
      </w:r>
    </w:p>
    <w:p w14:paraId="3DFEE1C1" w14:textId="77777777" w:rsidR="00D37819" w:rsidRDefault="00D37819" w:rsidP="004C3973">
      <w:pPr>
        <w:pStyle w:val="ListParagraph"/>
        <w:numPr>
          <w:ilvl w:val="0"/>
          <w:numId w:val="18"/>
        </w:numPr>
        <w:bidi/>
        <w:spacing w:after="0"/>
        <w:ind w:left="702"/>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 xml:space="preserve">ترحل المبالغ المتبقية </w:t>
      </w:r>
      <w:r w:rsidR="002F39EB">
        <w:rPr>
          <w:rFonts w:ascii="Simplified Arabic" w:hAnsi="Simplified Arabic" w:cs="Simplified Arabic" w:hint="cs"/>
          <w:sz w:val="30"/>
          <w:szCs w:val="30"/>
          <w:rtl/>
        </w:rPr>
        <w:t xml:space="preserve">من الحسابات الختامى فى نهاية كل عام جامعى الى السنة التالية. </w:t>
      </w:r>
    </w:p>
    <w:p w14:paraId="76277862" w14:textId="77777777" w:rsidR="002F39EB" w:rsidRDefault="002F39EB" w:rsidP="004C3973">
      <w:pPr>
        <w:pStyle w:val="ListParagraph"/>
        <w:bidi/>
        <w:spacing w:after="0"/>
        <w:ind w:left="843" w:hanging="425"/>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و-لا يعتبر تسجيل الطالب كاملا الا بعد استيفاء شروط القيد وسداد الرسوم المقررة طبقا لقواعد سداد المصروفات بالبرنامج. </w:t>
      </w:r>
    </w:p>
    <w:p w14:paraId="63424E8C" w14:textId="77777777" w:rsidR="002F39EB" w:rsidRDefault="002F39EB" w:rsidP="004C3973">
      <w:pPr>
        <w:pStyle w:val="ListParagraph"/>
        <w:bidi/>
        <w:spacing w:after="0"/>
        <w:ind w:left="843" w:hanging="425"/>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ذ-يتحمل الطالب تكلفة الكتب والمراجع الدراسية. </w:t>
      </w:r>
    </w:p>
    <w:p w14:paraId="01CC2FF3" w14:textId="58AADD26" w:rsidR="002F39EB" w:rsidRPr="00D37819" w:rsidRDefault="002F39EB" w:rsidP="004C3973">
      <w:pPr>
        <w:pStyle w:val="ListParagraph"/>
        <w:bidi/>
        <w:spacing w:after="0"/>
        <w:ind w:left="843" w:hanging="425"/>
        <w:jc w:val="both"/>
        <w:rPr>
          <w:rFonts w:ascii="Simplified Arabic" w:hAnsi="Simplified Arabic" w:cs="Simplified Arabic"/>
          <w:sz w:val="30"/>
          <w:szCs w:val="30"/>
          <w:rtl/>
        </w:rPr>
      </w:pPr>
      <w:r>
        <w:rPr>
          <w:rFonts w:ascii="Simplified Arabic" w:hAnsi="Simplified Arabic" w:cs="Simplified Arabic" w:hint="cs"/>
          <w:sz w:val="30"/>
          <w:szCs w:val="30"/>
          <w:rtl/>
        </w:rPr>
        <w:t>س-يحق لمجلس الجامعة تعديل او اضافة اى بنود للائحة المالية بعد اخذ راى مجلس الكلية.</w:t>
      </w:r>
    </w:p>
    <w:p w14:paraId="11581DA6" w14:textId="77777777" w:rsidR="00452FD8" w:rsidRPr="00C07D93" w:rsidRDefault="00452FD8" w:rsidP="002F39EB">
      <w:pPr>
        <w:tabs>
          <w:tab w:val="right" w:pos="810"/>
        </w:tabs>
        <w:spacing w:after="0"/>
        <w:jc w:val="both"/>
        <w:rPr>
          <w:rFonts w:ascii="Simplified Arabic" w:hAnsi="Simplified Arabic" w:cs="Simplified Arabic"/>
          <w:sz w:val="30"/>
          <w:szCs w:val="30"/>
        </w:rPr>
      </w:pPr>
    </w:p>
    <w:sectPr w:rsidR="00452FD8" w:rsidRPr="00C07D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8A9"/>
    <w:multiLevelType w:val="hybridMultilevel"/>
    <w:tmpl w:val="06B6E750"/>
    <w:lvl w:ilvl="0" w:tplc="7FFEA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B538D"/>
    <w:multiLevelType w:val="hybridMultilevel"/>
    <w:tmpl w:val="BF2A4F30"/>
    <w:lvl w:ilvl="0" w:tplc="B3568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3674B"/>
    <w:multiLevelType w:val="hybridMultilevel"/>
    <w:tmpl w:val="36027248"/>
    <w:lvl w:ilvl="0" w:tplc="66345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461F"/>
    <w:multiLevelType w:val="hybridMultilevel"/>
    <w:tmpl w:val="5030A552"/>
    <w:lvl w:ilvl="0" w:tplc="83CA5DD0">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18DD"/>
    <w:multiLevelType w:val="hybridMultilevel"/>
    <w:tmpl w:val="37ECA78E"/>
    <w:lvl w:ilvl="0" w:tplc="B24A4896">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5E02"/>
    <w:multiLevelType w:val="hybridMultilevel"/>
    <w:tmpl w:val="A9CC708C"/>
    <w:lvl w:ilvl="0" w:tplc="415480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F65CA"/>
    <w:multiLevelType w:val="hybridMultilevel"/>
    <w:tmpl w:val="E5A8007E"/>
    <w:lvl w:ilvl="0" w:tplc="CA06D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010CD"/>
    <w:multiLevelType w:val="hybridMultilevel"/>
    <w:tmpl w:val="E0666524"/>
    <w:lvl w:ilvl="0" w:tplc="B0367DFE">
      <w:start w:val="1"/>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1E04B72"/>
    <w:multiLevelType w:val="hybridMultilevel"/>
    <w:tmpl w:val="9E525D72"/>
    <w:lvl w:ilvl="0" w:tplc="CAA22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F0DFD"/>
    <w:multiLevelType w:val="hybridMultilevel"/>
    <w:tmpl w:val="D340F1AA"/>
    <w:lvl w:ilvl="0" w:tplc="22823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26953"/>
    <w:multiLevelType w:val="hybridMultilevel"/>
    <w:tmpl w:val="8C58B392"/>
    <w:lvl w:ilvl="0" w:tplc="B1BE7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B1606"/>
    <w:multiLevelType w:val="hybridMultilevel"/>
    <w:tmpl w:val="3440EFDA"/>
    <w:lvl w:ilvl="0" w:tplc="F642F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33DB0"/>
    <w:multiLevelType w:val="hybridMultilevel"/>
    <w:tmpl w:val="BFE8C1F4"/>
    <w:lvl w:ilvl="0" w:tplc="893E8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2793B"/>
    <w:multiLevelType w:val="hybridMultilevel"/>
    <w:tmpl w:val="E2046304"/>
    <w:lvl w:ilvl="0" w:tplc="75D85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D302B"/>
    <w:multiLevelType w:val="hybridMultilevel"/>
    <w:tmpl w:val="9AFC48E8"/>
    <w:lvl w:ilvl="0" w:tplc="949A4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C601B"/>
    <w:multiLevelType w:val="hybridMultilevel"/>
    <w:tmpl w:val="CC24388C"/>
    <w:lvl w:ilvl="0" w:tplc="E60E3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911DC"/>
    <w:multiLevelType w:val="hybridMultilevel"/>
    <w:tmpl w:val="369C6CFA"/>
    <w:lvl w:ilvl="0" w:tplc="248E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D6F1D"/>
    <w:multiLevelType w:val="hybridMultilevel"/>
    <w:tmpl w:val="5B5C3BCC"/>
    <w:lvl w:ilvl="0" w:tplc="EDD6EF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744F7"/>
    <w:multiLevelType w:val="hybridMultilevel"/>
    <w:tmpl w:val="9E5CD3EC"/>
    <w:lvl w:ilvl="0" w:tplc="C2A81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62C42"/>
    <w:multiLevelType w:val="hybridMultilevel"/>
    <w:tmpl w:val="4D1A3E9C"/>
    <w:lvl w:ilvl="0" w:tplc="F2C65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F19E7"/>
    <w:multiLevelType w:val="hybridMultilevel"/>
    <w:tmpl w:val="3B1AB8FC"/>
    <w:lvl w:ilvl="0" w:tplc="F2904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9"/>
  </w:num>
  <w:num w:numId="4">
    <w:abstractNumId w:val="8"/>
  </w:num>
  <w:num w:numId="5">
    <w:abstractNumId w:val="1"/>
  </w:num>
  <w:num w:numId="6">
    <w:abstractNumId w:val="10"/>
  </w:num>
  <w:num w:numId="7">
    <w:abstractNumId w:val="13"/>
  </w:num>
  <w:num w:numId="8">
    <w:abstractNumId w:val="18"/>
  </w:num>
  <w:num w:numId="9">
    <w:abstractNumId w:val="6"/>
  </w:num>
  <w:num w:numId="10">
    <w:abstractNumId w:val="2"/>
  </w:num>
  <w:num w:numId="11">
    <w:abstractNumId w:val="17"/>
  </w:num>
  <w:num w:numId="12">
    <w:abstractNumId w:val="4"/>
  </w:num>
  <w:num w:numId="13">
    <w:abstractNumId w:val="3"/>
  </w:num>
  <w:num w:numId="14">
    <w:abstractNumId w:val="12"/>
  </w:num>
  <w:num w:numId="15">
    <w:abstractNumId w:val="14"/>
  </w:num>
  <w:num w:numId="16">
    <w:abstractNumId w:val="0"/>
  </w:num>
  <w:num w:numId="17">
    <w:abstractNumId w:val="11"/>
  </w:num>
  <w:num w:numId="18">
    <w:abstractNumId w:val="7"/>
  </w:num>
  <w:num w:numId="19">
    <w:abstractNumId w:val="16"/>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04"/>
    <w:rsid w:val="000037C6"/>
    <w:rsid w:val="000300C4"/>
    <w:rsid w:val="0004261E"/>
    <w:rsid w:val="000461B1"/>
    <w:rsid w:val="0004652F"/>
    <w:rsid w:val="0005579A"/>
    <w:rsid w:val="00055C19"/>
    <w:rsid w:val="00076B04"/>
    <w:rsid w:val="00095C1B"/>
    <w:rsid w:val="000A4077"/>
    <w:rsid w:val="000A5C64"/>
    <w:rsid w:val="000C3E6F"/>
    <w:rsid w:val="000D09D2"/>
    <w:rsid w:val="000D26FB"/>
    <w:rsid w:val="000F52BD"/>
    <w:rsid w:val="00115B4F"/>
    <w:rsid w:val="0012675B"/>
    <w:rsid w:val="00154BEC"/>
    <w:rsid w:val="0017472C"/>
    <w:rsid w:val="00193CC5"/>
    <w:rsid w:val="001A48AE"/>
    <w:rsid w:val="001C421C"/>
    <w:rsid w:val="001E2682"/>
    <w:rsid w:val="002019F1"/>
    <w:rsid w:val="00203318"/>
    <w:rsid w:val="0024584C"/>
    <w:rsid w:val="002468EF"/>
    <w:rsid w:val="002510A9"/>
    <w:rsid w:val="002575EC"/>
    <w:rsid w:val="0026118E"/>
    <w:rsid w:val="00283E4A"/>
    <w:rsid w:val="00283EC2"/>
    <w:rsid w:val="002906D0"/>
    <w:rsid w:val="002A5CF3"/>
    <w:rsid w:val="002D2A51"/>
    <w:rsid w:val="002E3AEA"/>
    <w:rsid w:val="002F39EB"/>
    <w:rsid w:val="00322E28"/>
    <w:rsid w:val="003730DF"/>
    <w:rsid w:val="003752F2"/>
    <w:rsid w:val="003864A8"/>
    <w:rsid w:val="00386F04"/>
    <w:rsid w:val="00395277"/>
    <w:rsid w:val="00396D8D"/>
    <w:rsid w:val="003A745F"/>
    <w:rsid w:val="003E5911"/>
    <w:rsid w:val="004009CE"/>
    <w:rsid w:val="00401275"/>
    <w:rsid w:val="00405737"/>
    <w:rsid w:val="00425BB8"/>
    <w:rsid w:val="0043629E"/>
    <w:rsid w:val="00452FD8"/>
    <w:rsid w:val="00466787"/>
    <w:rsid w:val="004C3973"/>
    <w:rsid w:val="004E3F24"/>
    <w:rsid w:val="004F0D3A"/>
    <w:rsid w:val="00502A0C"/>
    <w:rsid w:val="005112E1"/>
    <w:rsid w:val="00513B11"/>
    <w:rsid w:val="00514E0B"/>
    <w:rsid w:val="00527E5E"/>
    <w:rsid w:val="0053792C"/>
    <w:rsid w:val="00551DEC"/>
    <w:rsid w:val="00583CBA"/>
    <w:rsid w:val="00593447"/>
    <w:rsid w:val="005B78D5"/>
    <w:rsid w:val="005C2537"/>
    <w:rsid w:val="005C5FBC"/>
    <w:rsid w:val="005E229C"/>
    <w:rsid w:val="005E522C"/>
    <w:rsid w:val="005F7A69"/>
    <w:rsid w:val="006021D4"/>
    <w:rsid w:val="0061591C"/>
    <w:rsid w:val="00620F2F"/>
    <w:rsid w:val="00630C3D"/>
    <w:rsid w:val="006614C4"/>
    <w:rsid w:val="00662F48"/>
    <w:rsid w:val="006704F3"/>
    <w:rsid w:val="00675018"/>
    <w:rsid w:val="006E762A"/>
    <w:rsid w:val="006F5A02"/>
    <w:rsid w:val="00716791"/>
    <w:rsid w:val="00725B90"/>
    <w:rsid w:val="00732742"/>
    <w:rsid w:val="00733863"/>
    <w:rsid w:val="00742087"/>
    <w:rsid w:val="007476B9"/>
    <w:rsid w:val="00750572"/>
    <w:rsid w:val="007519A5"/>
    <w:rsid w:val="0079429A"/>
    <w:rsid w:val="00796B99"/>
    <w:rsid w:val="007A2150"/>
    <w:rsid w:val="007A4C12"/>
    <w:rsid w:val="007A6FC3"/>
    <w:rsid w:val="007D658B"/>
    <w:rsid w:val="00811864"/>
    <w:rsid w:val="00812A6F"/>
    <w:rsid w:val="00830E0B"/>
    <w:rsid w:val="00861D69"/>
    <w:rsid w:val="00866A43"/>
    <w:rsid w:val="00874955"/>
    <w:rsid w:val="008765A7"/>
    <w:rsid w:val="00887547"/>
    <w:rsid w:val="00895C66"/>
    <w:rsid w:val="00944464"/>
    <w:rsid w:val="0095796D"/>
    <w:rsid w:val="00962C82"/>
    <w:rsid w:val="009675F8"/>
    <w:rsid w:val="0097010B"/>
    <w:rsid w:val="009856D9"/>
    <w:rsid w:val="009A31EF"/>
    <w:rsid w:val="009C1F32"/>
    <w:rsid w:val="009C3E0E"/>
    <w:rsid w:val="009D67D5"/>
    <w:rsid w:val="009E5540"/>
    <w:rsid w:val="009F4CC0"/>
    <w:rsid w:val="009F7F83"/>
    <w:rsid w:val="00A0380E"/>
    <w:rsid w:val="00A06284"/>
    <w:rsid w:val="00A314FE"/>
    <w:rsid w:val="00A44A5F"/>
    <w:rsid w:val="00A74733"/>
    <w:rsid w:val="00A75B2B"/>
    <w:rsid w:val="00A77CEF"/>
    <w:rsid w:val="00A84BA1"/>
    <w:rsid w:val="00AD5E65"/>
    <w:rsid w:val="00B00200"/>
    <w:rsid w:val="00B206A7"/>
    <w:rsid w:val="00B27C72"/>
    <w:rsid w:val="00B35283"/>
    <w:rsid w:val="00B5553D"/>
    <w:rsid w:val="00B678C8"/>
    <w:rsid w:val="00BA25C2"/>
    <w:rsid w:val="00BF1C5A"/>
    <w:rsid w:val="00BF3B64"/>
    <w:rsid w:val="00C07D93"/>
    <w:rsid w:val="00CA21F1"/>
    <w:rsid w:val="00CD290C"/>
    <w:rsid w:val="00CE6E37"/>
    <w:rsid w:val="00CF0007"/>
    <w:rsid w:val="00D04EC7"/>
    <w:rsid w:val="00D12E66"/>
    <w:rsid w:val="00D354CD"/>
    <w:rsid w:val="00D37819"/>
    <w:rsid w:val="00D552C2"/>
    <w:rsid w:val="00D609F4"/>
    <w:rsid w:val="00D62F82"/>
    <w:rsid w:val="00D815CF"/>
    <w:rsid w:val="00DA4976"/>
    <w:rsid w:val="00DE34A5"/>
    <w:rsid w:val="00E0154E"/>
    <w:rsid w:val="00E21AC7"/>
    <w:rsid w:val="00E24F45"/>
    <w:rsid w:val="00E270B5"/>
    <w:rsid w:val="00E340FE"/>
    <w:rsid w:val="00E41F68"/>
    <w:rsid w:val="00E45F35"/>
    <w:rsid w:val="00E46C6E"/>
    <w:rsid w:val="00E550A1"/>
    <w:rsid w:val="00E57738"/>
    <w:rsid w:val="00E768F9"/>
    <w:rsid w:val="00E81130"/>
    <w:rsid w:val="00E92CAB"/>
    <w:rsid w:val="00EC5F03"/>
    <w:rsid w:val="00ED42FC"/>
    <w:rsid w:val="00EE7F6B"/>
    <w:rsid w:val="00EF254E"/>
    <w:rsid w:val="00F10F37"/>
    <w:rsid w:val="00F11FBF"/>
    <w:rsid w:val="00F206EC"/>
    <w:rsid w:val="00F23C80"/>
    <w:rsid w:val="00F24B6A"/>
    <w:rsid w:val="00F4465B"/>
    <w:rsid w:val="00F62A9B"/>
    <w:rsid w:val="00F65280"/>
    <w:rsid w:val="00F656BF"/>
    <w:rsid w:val="00F73295"/>
    <w:rsid w:val="00F74C7C"/>
    <w:rsid w:val="00F77E3E"/>
    <w:rsid w:val="00F81572"/>
    <w:rsid w:val="00F920D8"/>
    <w:rsid w:val="00F929B9"/>
    <w:rsid w:val="00FB1D4B"/>
    <w:rsid w:val="00FE1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EE4B"/>
  <w15:docId w15:val="{89B04A48-36EA-4DDA-B18B-EF4602A7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2C"/>
    <w:pPr>
      <w:ind w:left="720"/>
      <w:contextualSpacing/>
    </w:pPr>
  </w:style>
  <w:style w:type="table" w:styleId="TableGrid">
    <w:name w:val="Table Grid"/>
    <w:basedOn w:val="TableNormal"/>
    <w:uiPriority w:val="59"/>
    <w:rsid w:val="00F6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E5E"/>
    <w:rPr>
      <w:color w:val="808080"/>
    </w:rPr>
  </w:style>
  <w:style w:type="paragraph" w:styleId="BalloonText">
    <w:name w:val="Balloon Text"/>
    <w:basedOn w:val="Normal"/>
    <w:link w:val="BalloonTextChar"/>
    <w:uiPriority w:val="99"/>
    <w:semiHidden/>
    <w:unhideWhenUsed/>
    <w:rsid w:val="0097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20</Pages>
  <Words>3672</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TOP TECH</cp:lastModifiedBy>
  <cp:revision>122</cp:revision>
  <dcterms:created xsi:type="dcterms:W3CDTF">2021-03-10T06:34:00Z</dcterms:created>
  <dcterms:modified xsi:type="dcterms:W3CDTF">2022-02-09T08:43:00Z</dcterms:modified>
</cp:coreProperties>
</file>